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B53" w:rsidRDefault="000F77F9" w:rsidP="00C94D54">
      <w:pPr>
        <w:ind w:left="2520" w:hanging="2520"/>
        <w:rPr>
          <w:rFonts w:ascii="Arial" w:hAnsi="Arial" w:cs="Arial"/>
          <w:b/>
          <w:sz w:val="28"/>
          <w:szCs w:val="28"/>
        </w:rPr>
      </w:pPr>
      <w:r>
        <w:rPr>
          <w:rFonts w:ascii="Arial" w:hAnsi="Arial" w:cs="Arial"/>
          <w:b/>
          <w:sz w:val="28"/>
          <w:szCs w:val="28"/>
        </w:rPr>
        <w:t>Woodland</w:t>
      </w:r>
      <w:r w:rsidR="00F325D1">
        <w:rPr>
          <w:rFonts w:ascii="Arial" w:hAnsi="Arial" w:cs="Arial"/>
          <w:b/>
          <w:sz w:val="28"/>
          <w:szCs w:val="28"/>
        </w:rPr>
        <w:t xml:space="preserve"> School District:</w:t>
      </w:r>
    </w:p>
    <w:p w:rsidR="00927230" w:rsidRPr="00B87971" w:rsidRDefault="00927230" w:rsidP="00C94D54">
      <w:pPr>
        <w:ind w:left="2520" w:hanging="2520"/>
        <w:rPr>
          <w:rFonts w:ascii="Arial" w:hAnsi="Arial" w:cs="Arial"/>
          <w:b/>
          <w:sz w:val="28"/>
          <w:szCs w:val="28"/>
        </w:rPr>
      </w:pPr>
    </w:p>
    <w:p w:rsidR="00D96B53" w:rsidRPr="00F37635" w:rsidRDefault="00D96B53" w:rsidP="00C94D54">
      <w:pPr>
        <w:ind w:left="2520" w:hanging="2520"/>
        <w:rPr>
          <w:rFonts w:ascii="Arial" w:hAnsi="Arial" w:cs="Arial"/>
          <w:sz w:val="24"/>
          <w:szCs w:val="24"/>
        </w:rPr>
      </w:pPr>
    </w:p>
    <w:p w:rsidR="00AC6C2A" w:rsidRPr="00F37635" w:rsidRDefault="0035139E" w:rsidP="00C94D54">
      <w:pPr>
        <w:ind w:left="2520" w:hanging="2520"/>
        <w:rPr>
          <w:rFonts w:ascii="Arial" w:hAnsi="Arial" w:cs="Arial"/>
          <w:sz w:val="24"/>
          <w:szCs w:val="24"/>
        </w:rPr>
      </w:pPr>
      <w:r w:rsidRPr="00F37635">
        <w:rPr>
          <w:rFonts w:ascii="Arial" w:hAnsi="Arial" w:cs="Arial"/>
          <w:sz w:val="24"/>
          <w:szCs w:val="24"/>
        </w:rPr>
        <w:t>Agenda Item:</w:t>
      </w:r>
      <w:r w:rsidRPr="00F37635">
        <w:rPr>
          <w:rFonts w:ascii="Arial" w:hAnsi="Arial" w:cs="Arial"/>
          <w:sz w:val="24"/>
          <w:szCs w:val="24"/>
        </w:rPr>
        <w:tab/>
      </w:r>
      <w:r w:rsidR="00927230">
        <w:rPr>
          <w:rFonts w:ascii="Arial" w:hAnsi="Arial" w:cs="Arial"/>
          <w:sz w:val="24"/>
          <w:szCs w:val="24"/>
        </w:rPr>
        <w:t>Lunch Prices 2016-17</w:t>
      </w:r>
      <w:r w:rsidR="00453854" w:rsidRPr="00F37635">
        <w:rPr>
          <w:rFonts w:ascii="Arial" w:hAnsi="Arial" w:cs="Arial"/>
          <w:sz w:val="24"/>
          <w:szCs w:val="24"/>
        </w:rPr>
        <w:t xml:space="preserve"> </w:t>
      </w:r>
    </w:p>
    <w:p w:rsidR="00AC6C2A" w:rsidRPr="00F37635" w:rsidRDefault="00AC6C2A" w:rsidP="00C94D54">
      <w:pPr>
        <w:rPr>
          <w:rFonts w:ascii="Arial" w:hAnsi="Arial" w:cs="Arial"/>
          <w:sz w:val="24"/>
          <w:szCs w:val="24"/>
        </w:rPr>
      </w:pPr>
    </w:p>
    <w:p w:rsidR="00DC2253" w:rsidRDefault="00927230" w:rsidP="00927230">
      <w:pPr>
        <w:ind w:left="2520" w:hanging="2520"/>
        <w:rPr>
          <w:rFonts w:ascii="Arial" w:hAnsi="Arial" w:cs="Arial"/>
          <w:sz w:val="24"/>
          <w:szCs w:val="24"/>
        </w:rPr>
      </w:pPr>
      <w:r>
        <w:rPr>
          <w:rFonts w:ascii="Arial" w:hAnsi="Arial" w:cs="Arial"/>
          <w:sz w:val="24"/>
          <w:szCs w:val="24"/>
        </w:rPr>
        <w:t>Recommendations:</w:t>
      </w:r>
      <w:r>
        <w:rPr>
          <w:rFonts w:ascii="Arial" w:hAnsi="Arial" w:cs="Arial"/>
          <w:sz w:val="24"/>
          <w:szCs w:val="24"/>
        </w:rPr>
        <w:tab/>
        <w:t>The Board of D</w:t>
      </w:r>
      <w:r w:rsidR="00F37635" w:rsidRPr="00F37635">
        <w:rPr>
          <w:rFonts w:ascii="Arial" w:hAnsi="Arial" w:cs="Arial"/>
          <w:sz w:val="24"/>
          <w:szCs w:val="24"/>
        </w:rPr>
        <w:t xml:space="preserve">irectors </w:t>
      </w:r>
      <w:r w:rsidR="00F37635">
        <w:rPr>
          <w:rFonts w:ascii="Arial" w:hAnsi="Arial" w:cs="Arial"/>
          <w:sz w:val="24"/>
          <w:szCs w:val="24"/>
        </w:rPr>
        <w:t xml:space="preserve">to </w:t>
      </w:r>
      <w:r w:rsidR="007A67DF">
        <w:rPr>
          <w:rFonts w:ascii="Arial" w:hAnsi="Arial" w:cs="Arial"/>
          <w:sz w:val="24"/>
          <w:szCs w:val="24"/>
        </w:rPr>
        <w:t>approve meal price increase</w:t>
      </w:r>
      <w:r>
        <w:rPr>
          <w:rFonts w:ascii="Arial" w:hAnsi="Arial" w:cs="Arial"/>
          <w:sz w:val="24"/>
          <w:szCs w:val="24"/>
        </w:rPr>
        <w:t xml:space="preserve"> for the 2016-2017</w:t>
      </w:r>
      <w:r w:rsidR="00F37635" w:rsidRPr="00F37635">
        <w:rPr>
          <w:rFonts w:ascii="Arial" w:hAnsi="Arial" w:cs="Arial"/>
          <w:sz w:val="24"/>
          <w:szCs w:val="24"/>
        </w:rPr>
        <w:t xml:space="preserve"> school year as follows:</w:t>
      </w:r>
    </w:p>
    <w:p w:rsidR="00927230" w:rsidRPr="00F37635" w:rsidRDefault="00927230" w:rsidP="00927230">
      <w:pPr>
        <w:ind w:left="2520" w:hanging="2520"/>
        <w:rPr>
          <w:rFonts w:ascii="Arial" w:hAnsi="Arial" w:cs="Arial"/>
          <w:sz w:val="24"/>
          <w:szCs w:val="24"/>
        </w:rPr>
      </w:pPr>
    </w:p>
    <w:p w:rsidR="00AC6C2A" w:rsidRPr="00F37635" w:rsidRDefault="00DC2253" w:rsidP="007A67DF">
      <w:pPr>
        <w:ind w:left="2520"/>
        <w:rPr>
          <w:rFonts w:ascii="Arial" w:hAnsi="Arial" w:cs="Arial"/>
          <w:sz w:val="24"/>
          <w:szCs w:val="24"/>
        </w:rPr>
      </w:pPr>
      <w:r w:rsidRPr="002701F2">
        <w:rPr>
          <w:rFonts w:ascii="Arial" w:hAnsi="Arial" w:cs="Arial"/>
          <w:sz w:val="24"/>
          <w:szCs w:val="24"/>
          <w:u w:val="single"/>
        </w:rPr>
        <w:t>Lunch</w:t>
      </w:r>
      <w:r w:rsidRPr="00F37635">
        <w:rPr>
          <w:rFonts w:ascii="Arial" w:hAnsi="Arial" w:cs="Arial"/>
          <w:sz w:val="24"/>
          <w:szCs w:val="24"/>
        </w:rPr>
        <w:t>: P</w:t>
      </w:r>
      <w:r w:rsidR="003D5D4A" w:rsidRPr="00F37635">
        <w:rPr>
          <w:rFonts w:ascii="Arial" w:hAnsi="Arial" w:cs="Arial"/>
          <w:sz w:val="24"/>
          <w:szCs w:val="24"/>
        </w:rPr>
        <w:t>ri</w:t>
      </w:r>
      <w:r w:rsidR="00303A58" w:rsidRPr="00F37635">
        <w:rPr>
          <w:rFonts w:ascii="Arial" w:hAnsi="Arial" w:cs="Arial"/>
          <w:sz w:val="24"/>
          <w:szCs w:val="24"/>
        </w:rPr>
        <w:t>mary Sch</w:t>
      </w:r>
      <w:r w:rsidR="00927230">
        <w:rPr>
          <w:rFonts w:ascii="Arial" w:hAnsi="Arial" w:cs="Arial"/>
          <w:sz w:val="24"/>
          <w:szCs w:val="24"/>
        </w:rPr>
        <w:t>ools $2.</w:t>
      </w:r>
      <w:r w:rsidR="00896320">
        <w:rPr>
          <w:rFonts w:ascii="Arial" w:hAnsi="Arial" w:cs="Arial"/>
          <w:sz w:val="24"/>
          <w:szCs w:val="24"/>
        </w:rPr>
        <w:t>30</w:t>
      </w:r>
      <w:r w:rsidR="00F325D1">
        <w:rPr>
          <w:rFonts w:ascii="Arial" w:hAnsi="Arial" w:cs="Arial"/>
          <w:sz w:val="24"/>
          <w:szCs w:val="24"/>
        </w:rPr>
        <w:t>, Middle Schools, $2.</w:t>
      </w:r>
      <w:r w:rsidR="0022561D">
        <w:rPr>
          <w:rFonts w:ascii="Arial" w:hAnsi="Arial" w:cs="Arial"/>
          <w:sz w:val="24"/>
          <w:szCs w:val="24"/>
        </w:rPr>
        <w:t>6</w:t>
      </w:r>
      <w:r w:rsidR="00927230">
        <w:rPr>
          <w:rFonts w:ascii="Arial" w:hAnsi="Arial" w:cs="Arial"/>
          <w:sz w:val="24"/>
          <w:szCs w:val="24"/>
        </w:rPr>
        <w:t>5</w:t>
      </w:r>
      <w:r w:rsidR="00303A58" w:rsidRPr="00F37635">
        <w:rPr>
          <w:rFonts w:ascii="Arial" w:hAnsi="Arial" w:cs="Arial"/>
          <w:sz w:val="24"/>
          <w:szCs w:val="24"/>
        </w:rPr>
        <w:t>, High Schools</w:t>
      </w:r>
      <w:r w:rsidR="007A67DF">
        <w:rPr>
          <w:rFonts w:ascii="Arial" w:hAnsi="Arial" w:cs="Arial"/>
          <w:sz w:val="24"/>
          <w:szCs w:val="24"/>
        </w:rPr>
        <w:t xml:space="preserve"> $</w:t>
      </w:r>
      <w:r w:rsidR="0022561D">
        <w:rPr>
          <w:rFonts w:ascii="Arial" w:hAnsi="Arial" w:cs="Arial"/>
          <w:sz w:val="24"/>
          <w:szCs w:val="24"/>
        </w:rPr>
        <w:t>2.70</w:t>
      </w:r>
      <w:r w:rsidR="007A67DF">
        <w:rPr>
          <w:rFonts w:ascii="Arial" w:hAnsi="Arial" w:cs="Arial"/>
          <w:sz w:val="24"/>
          <w:szCs w:val="24"/>
        </w:rPr>
        <w:t xml:space="preserve">, </w:t>
      </w:r>
      <w:r w:rsidR="00F051AD">
        <w:rPr>
          <w:rFonts w:ascii="Arial" w:hAnsi="Arial" w:cs="Arial"/>
          <w:sz w:val="24"/>
          <w:szCs w:val="24"/>
        </w:rPr>
        <w:t>Adults $3.</w:t>
      </w:r>
      <w:r w:rsidR="0022561D">
        <w:rPr>
          <w:rFonts w:ascii="Arial" w:hAnsi="Arial" w:cs="Arial"/>
          <w:sz w:val="24"/>
          <w:szCs w:val="24"/>
        </w:rPr>
        <w:t>50</w:t>
      </w:r>
      <w:r w:rsidRPr="00F37635">
        <w:rPr>
          <w:rFonts w:ascii="Arial" w:hAnsi="Arial" w:cs="Arial"/>
          <w:sz w:val="24"/>
          <w:szCs w:val="24"/>
        </w:rPr>
        <w:t xml:space="preserve"> </w:t>
      </w:r>
    </w:p>
    <w:p w:rsidR="00AC6C2A" w:rsidRPr="00F37635" w:rsidRDefault="009E7218" w:rsidP="00C94D54">
      <w:pPr>
        <w:rPr>
          <w:rFonts w:ascii="Arial" w:hAnsi="Arial" w:cs="Arial"/>
          <w:sz w:val="24"/>
          <w:szCs w:val="24"/>
        </w:rPr>
      </w:pPr>
      <w:r>
        <w:rPr>
          <w:rFonts w:ascii="Arial" w:hAnsi="Arial" w:cs="Arial"/>
          <w:sz w:val="24"/>
          <w:szCs w:val="24"/>
        </w:rPr>
        <w:t>~~~~~~~~~~~~~~~~~~~~~~~~~~~~~~~~~~~~~~~~~~~~~~~~~~~~~~~~~~~~~~~~~~~~~~</w:t>
      </w:r>
    </w:p>
    <w:p w:rsidR="00DC2253" w:rsidRPr="00F37635" w:rsidRDefault="00AC6C2A" w:rsidP="00DC2253">
      <w:pPr>
        <w:jc w:val="both"/>
        <w:rPr>
          <w:rFonts w:ascii="Arial" w:hAnsi="Arial" w:cs="Arial"/>
          <w:sz w:val="24"/>
          <w:szCs w:val="24"/>
        </w:rPr>
      </w:pPr>
      <w:r w:rsidRPr="00F37635">
        <w:rPr>
          <w:rFonts w:ascii="Arial" w:hAnsi="Arial" w:cs="Arial"/>
          <w:sz w:val="24"/>
          <w:szCs w:val="24"/>
        </w:rPr>
        <w:t>Background:</w:t>
      </w:r>
      <w:r w:rsidRPr="00F37635">
        <w:rPr>
          <w:rFonts w:ascii="Arial" w:hAnsi="Arial" w:cs="Arial"/>
          <w:sz w:val="24"/>
          <w:szCs w:val="24"/>
        </w:rPr>
        <w:tab/>
      </w:r>
    </w:p>
    <w:p w:rsidR="009E7218" w:rsidRDefault="009E7218" w:rsidP="0036466B">
      <w:pPr>
        <w:rPr>
          <w:rFonts w:ascii="Arial" w:hAnsi="Arial" w:cs="Arial"/>
          <w:sz w:val="24"/>
          <w:szCs w:val="24"/>
        </w:rPr>
      </w:pPr>
    </w:p>
    <w:p w:rsidR="002701F2" w:rsidRPr="00F37635" w:rsidRDefault="002701F2" w:rsidP="00927230">
      <w:pPr>
        <w:rPr>
          <w:rFonts w:ascii="Arial" w:hAnsi="Arial" w:cs="Arial"/>
          <w:sz w:val="24"/>
          <w:szCs w:val="24"/>
        </w:rPr>
      </w:pPr>
      <w:r>
        <w:rPr>
          <w:rFonts w:ascii="Arial" w:hAnsi="Arial" w:cs="Arial"/>
          <w:sz w:val="24"/>
          <w:szCs w:val="24"/>
        </w:rPr>
        <w:t>Current Meal Prices</w:t>
      </w:r>
      <w:r w:rsidR="00927230">
        <w:rPr>
          <w:rFonts w:ascii="Arial" w:hAnsi="Arial" w:cs="Arial"/>
          <w:sz w:val="24"/>
          <w:szCs w:val="24"/>
        </w:rPr>
        <w:t>:</w:t>
      </w:r>
      <w:r w:rsidRPr="00F37635">
        <w:rPr>
          <w:rFonts w:ascii="Arial" w:hAnsi="Arial" w:cs="Arial"/>
          <w:sz w:val="24"/>
          <w:szCs w:val="24"/>
        </w:rPr>
        <w:t xml:space="preserve"> </w:t>
      </w:r>
    </w:p>
    <w:p w:rsidR="002701F2" w:rsidRPr="00F37635" w:rsidRDefault="002701F2" w:rsidP="007A67DF">
      <w:pPr>
        <w:ind w:left="2520"/>
        <w:rPr>
          <w:rFonts w:ascii="Arial" w:hAnsi="Arial" w:cs="Arial"/>
          <w:sz w:val="24"/>
          <w:szCs w:val="24"/>
        </w:rPr>
      </w:pPr>
      <w:r w:rsidRPr="002701F2">
        <w:rPr>
          <w:rFonts w:ascii="Arial" w:hAnsi="Arial" w:cs="Arial"/>
          <w:sz w:val="24"/>
          <w:szCs w:val="24"/>
          <w:u w:val="single"/>
        </w:rPr>
        <w:t>Lunch</w:t>
      </w:r>
      <w:r w:rsidRPr="00F37635">
        <w:rPr>
          <w:rFonts w:ascii="Arial" w:hAnsi="Arial" w:cs="Arial"/>
          <w:sz w:val="24"/>
          <w:szCs w:val="24"/>
        </w:rPr>
        <w:t>: Primary Sch</w:t>
      </w:r>
      <w:r w:rsidR="00927230">
        <w:rPr>
          <w:rFonts w:ascii="Arial" w:hAnsi="Arial" w:cs="Arial"/>
          <w:sz w:val="24"/>
          <w:szCs w:val="24"/>
        </w:rPr>
        <w:t>ools $2.</w:t>
      </w:r>
      <w:r w:rsidR="0022561D">
        <w:rPr>
          <w:rFonts w:ascii="Arial" w:hAnsi="Arial" w:cs="Arial"/>
          <w:sz w:val="24"/>
          <w:szCs w:val="24"/>
        </w:rPr>
        <w:t>20</w:t>
      </w:r>
      <w:r w:rsidR="00927230">
        <w:rPr>
          <w:rFonts w:ascii="Arial" w:hAnsi="Arial" w:cs="Arial"/>
          <w:sz w:val="24"/>
          <w:szCs w:val="24"/>
        </w:rPr>
        <w:t>, Middle Schools, $2.</w:t>
      </w:r>
      <w:r w:rsidR="0022561D">
        <w:rPr>
          <w:rFonts w:ascii="Arial" w:hAnsi="Arial" w:cs="Arial"/>
          <w:sz w:val="24"/>
          <w:szCs w:val="24"/>
        </w:rPr>
        <w:t>55</w:t>
      </w:r>
      <w:r w:rsidRPr="00F37635">
        <w:rPr>
          <w:rFonts w:ascii="Arial" w:hAnsi="Arial" w:cs="Arial"/>
          <w:sz w:val="24"/>
          <w:szCs w:val="24"/>
        </w:rPr>
        <w:t>, High Schools</w:t>
      </w:r>
      <w:r w:rsidR="00927230">
        <w:rPr>
          <w:rFonts w:ascii="Arial" w:hAnsi="Arial" w:cs="Arial"/>
          <w:sz w:val="24"/>
          <w:szCs w:val="24"/>
        </w:rPr>
        <w:t xml:space="preserve"> $</w:t>
      </w:r>
      <w:r w:rsidR="0022561D">
        <w:rPr>
          <w:rFonts w:ascii="Arial" w:hAnsi="Arial" w:cs="Arial"/>
          <w:sz w:val="24"/>
          <w:szCs w:val="24"/>
        </w:rPr>
        <w:t>2.60</w:t>
      </w:r>
      <w:r w:rsidR="007A67DF">
        <w:rPr>
          <w:rFonts w:ascii="Arial" w:hAnsi="Arial" w:cs="Arial"/>
          <w:sz w:val="24"/>
          <w:szCs w:val="24"/>
        </w:rPr>
        <w:t>,</w:t>
      </w:r>
      <w:r w:rsidRPr="00F37635">
        <w:rPr>
          <w:rFonts w:ascii="Arial" w:hAnsi="Arial" w:cs="Arial"/>
          <w:sz w:val="24"/>
          <w:szCs w:val="24"/>
        </w:rPr>
        <w:t xml:space="preserve"> </w:t>
      </w:r>
      <w:r w:rsidR="00927230">
        <w:rPr>
          <w:rFonts w:ascii="Arial" w:hAnsi="Arial" w:cs="Arial"/>
          <w:sz w:val="24"/>
          <w:szCs w:val="24"/>
        </w:rPr>
        <w:t>Adults $3.</w:t>
      </w:r>
      <w:r w:rsidR="0022561D">
        <w:rPr>
          <w:rFonts w:ascii="Arial" w:hAnsi="Arial" w:cs="Arial"/>
          <w:sz w:val="24"/>
          <w:szCs w:val="24"/>
        </w:rPr>
        <w:t>5</w:t>
      </w:r>
      <w:r w:rsidRPr="00F37635">
        <w:rPr>
          <w:rFonts w:ascii="Arial" w:hAnsi="Arial" w:cs="Arial"/>
          <w:sz w:val="24"/>
          <w:szCs w:val="24"/>
        </w:rPr>
        <w:t xml:space="preserve">0 </w:t>
      </w:r>
    </w:p>
    <w:p w:rsidR="002701F2" w:rsidRDefault="002701F2" w:rsidP="004773E4">
      <w:pPr>
        <w:rPr>
          <w:rFonts w:ascii="Arial" w:hAnsi="Arial" w:cs="Arial"/>
          <w:b/>
          <w:sz w:val="24"/>
          <w:szCs w:val="24"/>
        </w:rPr>
      </w:pPr>
    </w:p>
    <w:p w:rsidR="00857C96" w:rsidRDefault="00857C96" w:rsidP="004773E4">
      <w:pPr>
        <w:rPr>
          <w:rFonts w:ascii="Arial" w:hAnsi="Arial" w:cs="Arial"/>
          <w:b/>
          <w:sz w:val="24"/>
          <w:szCs w:val="24"/>
        </w:rPr>
      </w:pPr>
      <w:r w:rsidRPr="00C42B74">
        <w:rPr>
          <w:rFonts w:ascii="Arial" w:hAnsi="Arial" w:cs="Arial"/>
          <w:b/>
          <w:sz w:val="24"/>
          <w:szCs w:val="24"/>
        </w:rPr>
        <w:t>Student Lunch Prices:</w:t>
      </w:r>
    </w:p>
    <w:p w:rsidR="00927230" w:rsidRPr="00C42B74" w:rsidRDefault="00927230" w:rsidP="004773E4">
      <w:pPr>
        <w:rPr>
          <w:rFonts w:ascii="Arial" w:hAnsi="Arial" w:cs="Arial"/>
          <w:b/>
          <w:sz w:val="24"/>
          <w:szCs w:val="24"/>
        </w:rPr>
      </w:pPr>
    </w:p>
    <w:p w:rsidR="004773E4" w:rsidRPr="00F37635" w:rsidRDefault="004773E4" w:rsidP="004773E4">
      <w:pPr>
        <w:rPr>
          <w:rFonts w:ascii="Arial" w:hAnsi="Arial" w:cs="Arial"/>
          <w:sz w:val="24"/>
          <w:szCs w:val="24"/>
        </w:rPr>
      </w:pPr>
      <w:r w:rsidRPr="00F37635">
        <w:rPr>
          <w:rFonts w:ascii="Arial" w:hAnsi="Arial" w:cs="Arial"/>
          <w:sz w:val="24"/>
          <w:szCs w:val="24"/>
        </w:rPr>
        <w:t>The United States Depar</w:t>
      </w:r>
      <w:r w:rsidR="00050FB5">
        <w:rPr>
          <w:rFonts w:ascii="Arial" w:hAnsi="Arial" w:cs="Arial"/>
          <w:sz w:val="24"/>
          <w:szCs w:val="24"/>
        </w:rPr>
        <w:t xml:space="preserve">tment of Agriculture (USDA) </w:t>
      </w:r>
      <w:r w:rsidRPr="00F37635">
        <w:rPr>
          <w:rFonts w:ascii="Arial" w:hAnsi="Arial" w:cs="Arial"/>
          <w:sz w:val="24"/>
          <w:szCs w:val="24"/>
        </w:rPr>
        <w:t xml:space="preserve">requires </w:t>
      </w:r>
      <w:r w:rsidRPr="00F37635">
        <w:rPr>
          <w:rFonts w:ascii="Arial" w:hAnsi="Arial" w:cs="Arial"/>
          <w:sz w:val="24"/>
          <w:szCs w:val="24"/>
          <w:u w:val="single"/>
        </w:rPr>
        <w:t>all</w:t>
      </w:r>
      <w:r w:rsidRPr="00F37635">
        <w:rPr>
          <w:rFonts w:ascii="Arial" w:hAnsi="Arial" w:cs="Arial"/>
          <w:sz w:val="24"/>
          <w:szCs w:val="24"/>
        </w:rPr>
        <w:t xml:space="preserve"> local education agencies (LEA) to calculate their weighted average paid lunch price using the Paid Lunch Equity (PLE) Tool.  If the weighted average paid l</w:t>
      </w:r>
      <w:r w:rsidR="00303A58" w:rsidRPr="00F37635">
        <w:rPr>
          <w:rFonts w:ascii="Arial" w:hAnsi="Arial" w:cs="Arial"/>
          <w:sz w:val="24"/>
          <w:szCs w:val="24"/>
        </w:rPr>
        <w:t xml:space="preserve">unch price </w:t>
      </w:r>
      <w:r w:rsidR="00927230">
        <w:rPr>
          <w:rFonts w:ascii="Arial" w:hAnsi="Arial" w:cs="Arial"/>
          <w:sz w:val="24"/>
          <w:szCs w:val="24"/>
        </w:rPr>
        <w:t>for 2016-17</w:t>
      </w:r>
      <w:r w:rsidR="00050FB5">
        <w:rPr>
          <w:rFonts w:ascii="Arial" w:hAnsi="Arial" w:cs="Arial"/>
          <w:sz w:val="24"/>
          <w:szCs w:val="24"/>
        </w:rPr>
        <w:t xml:space="preserve"> is at least </w:t>
      </w:r>
      <w:r w:rsidR="00927230">
        <w:rPr>
          <w:rFonts w:ascii="Arial" w:hAnsi="Arial" w:cs="Arial"/>
          <w:sz w:val="24"/>
          <w:szCs w:val="24"/>
        </w:rPr>
        <w:t>$2.75</w:t>
      </w:r>
      <w:r w:rsidRPr="00F37635">
        <w:rPr>
          <w:rFonts w:ascii="Arial" w:hAnsi="Arial" w:cs="Arial"/>
          <w:sz w:val="24"/>
          <w:szCs w:val="24"/>
        </w:rPr>
        <w:t xml:space="preserve">, </w:t>
      </w:r>
      <w:r w:rsidR="00050FB5">
        <w:rPr>
          <w:rFonts w:ascii="Arial" w:hAnsi="Arial" w:cs="Arial"/>
          <w:sz w:val="24"/>
          <w:szCs w:val="24"/>
        </w:rPr>
        <w:t xml:space="preserve">then </w:t>
      </w:r>
      <w:r w:rsidRPr="00F37635">
        <w:rPr>
          <w:rFonts w:ascii="Arial" w:hAnsi="Arial" w:cs="Arial"/>
          <w:sz w:val="24"/>
          <w:szCs w:val="24"/>
        </w:rPr>
        <w:t>no further action is required.  All LEAs must keep a copy of the</w:t>
      </w:r>
      <w:r w:rsidR="00050FB5">
        <w:rPr>
          <w:rFonts w:ascii="Arial" w:hAnsi="Arial" w:cs="Arial"/>
          <w:sz w:val="24"/>
          <w:szCs w:val="24"/>
        </w:rPr>
        <w:t>ir</w:t>
      </w:r>
      <w:r w:rsidRPr="00F37635">
        <w:rPr>
          <w:rFonts w:ascii="Arial" w:hAnsi="Arial" w:cs="Arial"/>
          <w:sz w:val="24"/>
          <w:szCs w:val="24"/>
        </w:rPr>
        <w:t xml:space="preserve"> </w:t>
      </w:r>
      <w:r w:rsidR="00050FB5">
        <w:rPr>
          <w:rFonts w:ascii="Arial" w:hAnsi="Arial" w:cs="Arial"/>
          <w:sz w:val="24"/>
          <w:szCs w:val="24"/>
        </w:rPr>
        <w:t>PLE calculations</w:t>
      </w:r>
      <w:r w:rsidRPr="00F37635">
        <w:rPr>
          <w:rFonts w:ascii="Arial" w:hAnsi="Arial" w:cs="Arial"/>
          <w:sz w:val="24"/>
          <w:szCs w:val="24"/>
        </w:rPr>
        <w:t xml:space="preserve"> </w:t>
      </w:r>
      <w:r w:rsidR="00050FB5">
        <w:rPr>
          <w:rFonts w:ascii="Arial" w:hAnsi="Arial" w:cs="Arial"/>
          <w:sz w:val="24"/>
          <w:szCs w:val="24"/>
        </w:rPr>
        <w:t>(either electronic or paper)</w:t>
      </w:r>
      <w:r w:rsidRPr="00F37635">
        <w:rPr>
          <w:rFonts w:ascii="Arial" w:hAnsi="Arial" w:cs="Arial"/>
          <w:sz w:val="24"/>
          <w:szCs w:val="24"/>
        </w:rPr>
        <w:t xml:space="preserve"> on file.  Ensuring that </w:t>
      </w:r>
      <w:r w:rsidRPr="00F37635">
        <w:rPr>
          <w:rFonts w:ascii="Arial" w:hAnsi="Arial" w:cs="Arial"/>
          <w:sz w:val="24"/>
          <w:szCs w:val="24"/>
          <w:u w:val="single"/>
        </w:rPr>
        <w:t xml:space="preserve">all </w:t>
      </w:r>
      <w:r w:rsidRPr="00F37635">
        <w:rPr>
          <w:rFonts w:ascii="Arial" w:hAnsi="Arial" w:cs="Arial"/>
          <w:sz w:val="24"/>
          <w:szCs w:val="24"/>
        </w:rPr>
        <w:t>LEAs have made this ca</w:t>
      </w:r>
      <w:r w:rsidR="00050FB5">
        <w:rPr>
          <w:rFonts w:ascii="Arial" w:hAnsi="Arial" w:cs="Arial"/>
          <w:sz w:val="24"/>
          <w:szCs w:val="24"/>
        </w:rPr>
        <w:t xml:space="preserve">lculation will be part of </w:t>
      </w:r>
      <w:r w:rsidRPr="00F37635">
        <w:rPr>
          <w:rFonts w:ascii="Arial" w:hAnsi="Arial" w:cs="Arial"/>
          <w:sz w:val="24"/>
          <w:szCs w:val="24"/>
        </w:rPr>
        <w:t>administrative reviews</w:t>
      </w:r>
      <w:r w:rsidR="00050FB5">
        <w:rPr>
          <w:rFonts w:ascii="Arial" w:hAnsi="Arial" w:cs="Arial"/>
          <w:sz w:val="24"/>
          <w:szCs w:val="24"/>
        </w:rPr>
        <w:t xml:space="preserve"> conducted by OSPI</w:t>
      </w:r>
      <w:r w:rsidRPr="00F37635">
        <w:rPr>
          <w:rFonts w:ascii="Arial" w:hAnsi="Arial" w:cs="Arial"/>
          <w:sz w:val="24"/>
          <w:szCs w:val="24"/>
        </w:rPr>
        <w:t xml:space="preserve">. </w:t>
      </w:r>
    </w:p>
    <w:p w:rsidR="004773E4" w:rsidRPr="00F37635" w:rsidRDefault="004773E4" w:rsidP="004773E4">
      <w:pPr>
        <w:rPr>
          <w:rFonts w:ascii="Arial" w:hAnsi="Arial" w:cs="Arial"/>
          <w:sz w:val="24"/>
          <w:szCs w:val="24"/>
        </w:rPr>
      </w:pPr>
    </w:p>
    <w:p w:rsidR="004773E4" w:rsidRPr="00F37635" w:rsidRDefault="004773E4" w:rsidP="004773E4">
      <w:pPr>
        <w:rPr>
          <w:rFonts w:ascii="Arial" w:hAnsi="Arial" w:cs="Arial"/>
          <w:sz w:val="24"/>
          <w:szCs w:val="24"/>
        </w:rPr>
      </w:pPr>
      <w:r w:rsidRPr="002701F2">
        <w:rPr>
          <w:rFonts w:ascii="Arial" w:hAnsi="Arial" w:cs="Arial"/>
          <w:bCs/>
          <w:sz w:val="24"/>
          <w:szCs w:val="24"/>
        </w:rPr>
        <w:t>If the weighted average paid lunch pric</w:t>
      </w:r>
      <w:r w:rsidR="00050FB5">
        <w:rPr>
          <w:rFonts w:ascii="Arial" w:hAnsi="Arial" w:cs="Arial"/>
          <w:bCs/>
          <w:sz w:val="24"/>
          <w:szCs w:val="24"/>
        </w:rPr>
        <w:t xml:space="preserve">e is less than </w:t>
      </w:r>
      <w:r w:rsidR="00927230">
        <w:rPr>
          <w:rFonts w:ascii="Arial" w:hAnsi="Arial" w:cs="Arial"/>
          <w:bCs/>
          <w:sz w:val="24"/>
          <w:szCs w:val="24"/>
        </w:rPr>
        <w:t>$2.75</w:t>
      </w:r>
      <w:r w:rsidRPr="002701F2">
        <w:rPr>
          <w:rFonts w:ascii="Arial" w:hAnsi="Arial" w:cs="Arial"/>
          <w:bCs/>
          <w:sz w:val="24"/>
          <w:szCs w:val="24"/>
        </w:rPr>
        <w:t>,</w:t>
      </w:r>
      <w:r w:rsidR="00050FB5">
        <w:rPr>
          <w:rFonts w:ascii="Arial" w:hAnsi="Arial" w:cs="Arial"/>
          <w:bCs/>
          <w:sz w:val="24"/>
          <w:szCs w:val="24"/>
        </w:rPr>
        <w:t xml:space="preserve"> then </w:t>
      </w:r>
      <w:r w:rsidR="00050FB5">
        <w:rPr>
          <w:rFonts w:ascii="Arial" w:hAnsi="Arial" w:cs="Arial"/>
          <w:sz w:val="24"/>
          <w:szCs w:val="24"/>
        </w:rPr>
        <w:t>t</w:t>
      </w:r>
      <w:r w:rsidRPr="00F37635">
        <w:rPr>
          <w:rFonts w:ascii="Arial" w:hAnsi="Arial" w:cs="Arial"/>
          <w:sz w:val="24"/>
          <w:szCs w:val="24"/>
        </w:rPr>
        <w:t>her</w:t>
      </w:r>
      <w:r w:rsidR="00050FB5">
        <w:rPr>
          <w:rFonts w:ascii="Arial" w:hAnsi="Arial" w:cs="Arial"/>
          <w:sz w:val="24"/>
          <w:szCs w:val="24"/>
        </w:rPr>
        <w:t>e are three options to meet the PLE</w:t>
      </w:r>
      <w:r w:rsidRPr="00F37635">
        <w:rPr>
          <w:rFonts w:ascii="Arial" w:hAnsi="Arial" w:cs="Arial"/>
          <w:sz w:val="24"/>
          <w:szCs w:val="24"/>
        </w:rPr>
        <w:t xml:space="preserve"> requirement:</w:t>
      </w:r>
    </w:p>
    <w:p w:rsidR="004773E4" w:rsidRPr="00F37635" w:rsidRDefault="004773E4" w:rsidP="004773E4">
      <w:pPr>
        <w:pStyle w:val="ListParagraph"/>
        <w:numPr>
          <w:ilvl w:val="0"/>
          <w:numId w:val="2"/>
        </w:numPr>
        <w:spacing w:after="0" w:line="240" w:lineRule="auto"/>
        <w:rPr>
          <w:rFonts w:ascii="Arial" w:hAnsi="Arial" w:cs="Arial"/>
          <w:sz w:val="24"/>
          <w:szCs w:val="24"/>
        </w:rPr>
      </w:pPr>
      <w:r w:rsidRPr="00F37635">
        <w:rPr>
          <w:rFonts w:ascii="Arial" w:hAnsi="Arial" w:cs="Arial"/>
          <w:sz w:val="24"/>
          <w:szCs w:val="24"/>
        </w:rPr>
        <w:t>Increase the</w:t>
      </w:r>
      <w:r w:rsidR="00050FB5">
        <w:rPr>
          <w:rFonts w:ascii="Arial" w:hAnsi="Arial" w:cs="Arial"/>
          <w:sz w:val="24"/>
          <w:szCs w:val="24"/>
        </w:rPr>
        <w:t xml:space="preserve"> price charged for paid lunches ~ </w:t>
      </w:r>
      <w:r w:rsidR="00050FB5" w:rsidRPr="00050FB5">
        <w:rPr>
          <w:rFonts w:ascii="Arial" w:hAnsi="Arial" w:cs="Arial"/>
          <w:i/>
          <w:sz w:val="24"/>
          <w:szCs w:val="24"/>
        </w:rPr>
        <w:t xml:space="preserve">this is the option we are </w:t>
      </w:r>
      <w:r w:rsidR="009B172E">
        <w:rPr>
          <w:rFonts w:ascii="Arial" w:hAnsi="Arial" w:cs="Arial"/>
          <w:i/>
          <w:sz w:val="24"/>
          <w:szCs w:val="24"/>
        </w:rPr>
        <w:t>using.</w:t>
      </w:r>
    </w:p>
    <w:p w:rsidR="004773E4" w:rsidRPr="00F37635" w:rsidRDefault="004773E4" w:rsidP="004773E4">
      <w:pPr>
        <w:pStyle w:val="ListParagraph"/>
        <w:numPr>
          <w:ilvl w:val="0"/>
          <w:numId w:val="2"/>
        </w:numPr>
        <w:spacing w:after="0" w:line="240" w:lineRule="auto"/>
        <w:rPr>
          <w:rFonts w:ascii="Arial" w:hAnsi="Arial" w:cs="Arial"/>
          <w:sz w:val="24"/>
          <w:szCs w:val="24"/>
        </w:rPr>
      </w:pPr>
      <w:r w:rsidRPr="00F37635">
        <w:rPr>
          <w:rFonts w:ascii="Arial" w:hAnsi="Arial" w:cs="Arial"/>
          <w:sz w:val="24"/>
          <w:szCs w:val="24"/>
        </w:rPr>
        <w:t>Contribute non-Federal funds to the food service account.</w:t>
      </w:r>
    </w:p>
    <w:p w:rsidR="004773E4" w:rsidRPr="00F37635" w:rsidRDefault="004773E4" w:rsidP="004773E4">
      <w:pPr>
        <w:pStyle w:val="ListParagraph"/>
        <w:numPr>
          <w:ilvl w:val="0"/>
          <w:numId w:val="2"/>
        </w:numPr>
        <w:spacing w:after="0" w:line="240" w:lineRule="auto"/>
        <w:rPr>
          <w:rFonts w:ascii="Arial" w:hAnsi="Arial" w:cs="Arial"/>
          <w:sz w:val="24"/>
          <w:szCs w:val="24"/>
        </w:rPr>
      </w:pPr>
      <w:r w:rsidRPr="00F37635">
        <w:rPr>
          <w:rFonts w:ascii="Arial" w:hAnsi="Arial" w:cs="Arial"/>
          <w:sz w:val="24"/>
          <w:szCs w:val="24"/>
        </w:rPr>
        <w:t xml:space="preserve">Choose a combination of increasing paid lunch prices and contributing non-Federal funds. </w:t>
      </w:r>
    </w:p>
    <w:p w:rsidR="00DC2253" w:rsidRPr="00F37635" w:rsidRDefault="00DC2253" w:rsidP="00DC2253">
      <w:pPr>
        <w:jc w:val="both"/>
        <w:rPr>
          <w:rFonts w:ascii="Arial" w:hAnsi="Arial" w:cs="Arial"/>
          <w:sz w:val="24"/>
          <w:szCs w:val="24"/>
        </w:rPr>
      </w:pPr>
      <w:r w:rsidRPr="00F37635">
        <w:rPr>
          <w:rFonts w:ascii="Arial" w:hAnsi="Arial" w:cs="Arial"/>
          <w:sz w:val="24"/>
          <w:szCs w:val="24"/>
        </w:rPr>
        <w:t xml:space="preserve">  </w:t>
      </w:r>
    </w:p>
    <w:p w:rsidR="009E217F" w:rsidRDefault="00857C96" w:rsidP="00C42B74">
      <w:pPr>
        <w:ind w:firstLine="360"/>
        <w:jc w:val="both"/>
        <w:rPr>
          <w:rFonts w:ascii="Arial" w:hAnsi="Arial" w:cs="Arial"/>
          <w:sz w:val="24"/>
          <w:szCs w:val="24"/>
        </w:rPr>
      </w:pPr>
      <w:r w:rsidRPr="00F37635">
        <w:rPr>
          <w:rFonts w:ascii="Arial" w:hAnsi="Arial" w:cs="Arial"/>
          <w:sz w:val="24"/>
          <w:szCs w:val="24"/>
        </w:rPr>
        <w:t>Using the PLE Tool:</w:t>
      </w:r>
    </w:p>
    <w:tbl>
      <w:tblPr>
        <w:tblW w:w="9839" w:type="dxa"/>
        <w:tblInd w:w="118" w:type="dxa"/>
        <w:tblLook w:val="04A0" w:firstRow="1" w:lastRow="0" w:firstColumn="1" w:lastColumn="0" w:noHBand="0" w:noVBand="1"/>
      </w:tblPr>
      <w:tblGrid>
        <w:gridCol w:w="809"/>
        <w:gridCol w:w="1712"/>
        <w:gridCol w:w="1308"/>
        <w:gridCol w:w="1947"/>
        <w:gridCol w:w="2259"/>
        <w:gridCol w:w="768"/>
        <w:gridCol w:w="288"/>
        <w:gridCol w:w="748"/>
      </w:tblGrid>
      <w:tr w:rsidR="00896320" w:rsidRPr="00896320" w:rsidTr="004179B1">
        <w:trPr>
          <w:trHeight w:val="795"/>
        </w:trPr>
        <w:tc>
          <w:tcPr>
            <w:tcW w:w="809" w:type="dxa"/>
            <w:tcBorders>
              <w:top w:val="single" w:sz="8" w:space="0" w:color="auto"/>
              <w:left w:val="single" w:sz="8" w:space="0" w:color="auto"/>
              <w:bottom w:val="single" w:sz="8" w:space="0" w:color="auto"/>
              <w:right w:val="nil"/>
            </w:tcBorders>
            <w:shd w:val="clear" w:color="000000" w:fill="000000"/>
            <w:noWrap/>
            <w:vAlign w:val="bottom"/>
            <w:hideMark/>
          </w:tcPr>
          <w:p w:rsidR="00896320" w:rsidRPr="00896320" w:rsidRDefault="00896320" w:rsidP="00896320">
            <w:pPr>
              <w:rPr>
                <w:rFonts w:ascii="Calibri" w:eastAsia="Times New Roman" w:hAnsi="Calibri"/>
                <w:color w:val="FFFFFF"/>
                <w:sz w:val="40"/>
                <w:szCs w:val="40"/>
              </w:rPr>
            </w:pPr>
            <w:r w:rsidRPr="00896320">
              <w:rPr>
                <w:rFonts w:ascii="Calibri" w:eastAsia="Times New Roman" w:hAnsi="Calibri"/>
                <w:color w:val="FFFFFF"/>
                <w:sz w:val="40"/>
                <w:szCs w:val="40"/>
              </w:rPr>
              <w:t> </w:t>
            </w:r>
          </w:p>
        </w:tc>
        <w:tc>
          <w:tcPr>
            <w:tcW w:w="7226" w:type="dxa"/>
            <w:gridSpan w:val="4"/>
            <w:tcBorders>
              <w:top w:val="single" w:sz="8" w:space="0" w:color="auto"/>
              <w:left w:val="nil"/>
              <w:bottom w:val="single" w:sz="8" w:space="0" w:color="auto"/>
              <w:right w:val="nil"/>
            </w:tcBorders>
            <w:shd w:val="clear" w:color="000000" w:fill="000000"/>
            <w:noWrap/>
            <w:vAlign w:val="bottom"/>
            <w:hideMark/>
          </w:tcPr>
          <w:p w:rsidR="00896320" w:rsidRPr="00896320" w:rsidRDefault="00896320" w:rsidP="00896320">
            <w:pPr>
              <w:rPr>
                <w:rFonts w:ascii="Calibri" w:eastAsia="Times New Roman" w:hAnsi="Calibri"/>
                <w:color w:val="FFFFFF"/>
                <w:sz w:val="40"/>
                <w:szCs w:val="40"/>
              </w:rPr>
            </w:pPr>
            <w:r w:rsidRPr="00896320">
              <w:rPr>
                <w:rFonts w:ascii="Calibri" w:eastAsia="Times New Roman" w:hAnsi="Calibri"/>
                <w:color w:val="FFFFFF"/>
                <w:sz w:val="40"/>
                <w:szCs w:val="40"/>
              </w:rPr>
              <w:t>SY 2016-17 Price Adjustment Calculator</w:t>
            </w:r>
          </w:p>
        </w:tc>
        <w:tc>
          <w:tcPr>
            <w:tcW w:w="768" w:type="dxa"/>
            <w:tcBorders>
              <w:top w:val="single" w:sz="8" w:space="0" w:color="auto"/>
              <w:left w:val="nil"/>
              <w:bottom w:val="single" w:sz="8" w:space="0" w:color="auto"/>
              <w:right w:val="nil"/>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88" w:type="dxa"/>
            <w:tcBorders>
              <w:top w:val="single" w:sz="8" w:space="0" w:color="auto"/>
              <w:left w:val="nil"/>
              <w:bottom w:val="single" w:sz="8" w:space="0" w:color="auto"/>
              <w:right w:val="single" w:sz="8" w:space="0" w:color="auto"/>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748" w:type="dxa"/>
            <w:tcBorders>
              <w:top w:val="single" w:sz="8" w:space="0" w:color="auto"/>
              <w:left w:val="nil"/>
              <w:bottom w:val="single" w:sz="8" w:space="0" w:color="auto"/>
              <w:right w:val="single" w:sz="8" w:space="0" w:color="auto"/>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720"/>
        </w:trPr>
        <w:tc>
          <w:tcPr>
            <w:tcW w:w="809"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center"/>
            <w:hideMark/>
          </w:tcPr>
          <w:p w:rsidR="00896320" w:rsidRPr="00896320" w:rsidRDefault="002D7889" w:rsidP="00896320">
            <w:pPr>
              <w:jc w:val="center"/>
              <w:rPr>
                <w:rFonts w:ascii="Calibri" w:eastAsia="Times New Roman" w:hAnsi="Calibri"/>
                <w:color w:val="0000FF"/>
                <w:sz w:val="22"/>
                <w:szCs w:val="22"/>
                <w:u w:val="single"/>
              </w:rPr>
            </w:pPr>
            <w:hyperlink r:id="rId5" w:anchor="Instructions!A1" w:history="1">
              <w:r w:rsidR="00896320" w:rsidRPr="00896320">
                <w:rPr>
                  <w:rFonts w:ascii="Calibri" w:eastAsia="Times New Roman" w:hAnsi="Calibri"/>
                  <w:color w:val="0000FF"/>
                  <w:sz w:val="22"/>
                  <w:szCs w:val="22"/>
                  <w:u w:val="single"/>
                </w:rPr>
                <w:t>Go to Instructions</w:t>
              </w:r>
            </w:hyperlink>
          </w:p>
        </w:tc>
        <w:tc>
          <w:tcPr>
            <w:tcW w:w="1308"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4206" w:type="dxa"/>
            <w:gridSpan w:val="2"/>
            <w:tcBorders>
              <w:top w:val="single" w:sz="8" w:space="0" w:color="auto"/>
              <w:left w:val="single" w:sz="8" w:space="0" w:color="auto"/>
              <w:bottom w:val="single" w:sz="4" w:space="0" w:color="auto"/>
              <w:right w:val="single" w:sz="8" w:space="0" w:color="000000"/>
            </w:tcBorders>
            <w:shd w:val="clear" w:color="000000" w:fill="B8CCE4"/>
            <w:vAlign w:val="bottom"/>
            <w:hideMark/>
          </w:tcPr>
          <w:p w:rsidR="00896320" w:rsidRPr="00896320" w:rsidRDefault="00896320" w:rsidP="00896320">
            <w:pPr>
              <w:jc w:val="center"/>
              <w:rPr>
                <w:rFonts w:ascii="Calibri" w:eastAsia="Times New Roman" w:hAnsi="Calibri"/>
                <w:b/>
                <w:bCs/>
                <w:sz w:val="24"/>
                <w:szCs w:val="24"/>
              </w:rPr>
            </w:pPr>
            <w:r w:rsidRPr="00896320">
              <w:rPr>
                <w:rFonts w:ascii="Calibri" w:eastAsia="Times New Roman" w:hAnsi="Calibri"/>
                <w:b/>
                <w:bCs/>
                <w:sz w:val="24"/>
                <w:szCs w:val="24"/>
              </w:rPr>
              <w:t>SY 2016-17 Weighted Average Price Requirement</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r>
      <w:tr w:rsidR="00896320" w:rsidRPr="00896320" w:rsidTr="004179B1">
        <w:trPr>
          <w:trHeight w:val="1455"/>
        </w:trPr>
        <w:tc>
          <w:tcPr>
            <w:tcW w:w="809"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947" w:type="dxa"/>
            <w:tcBorders>
              <w:top w:val="nil"/>
              <w:left w:val="single" w:sz="8" w:space="0" w:color="auto"/>
              <w:bottom w:val="single" w:sz="4" w:space="0" w:color="auto"/>
              <w:right w:val="single" w:sz="4" w:space="0" w:color="auto"/>
            </w:tcBorders>
            <w:shd w:val="clear" w:color="000000" w:fill="D9D9D9"/>
            <w:vAlign w:val="center"/>
            <w:hideMark/>
          </w:tcPr>
          <w:p w:rsidR="00896320" w:rsidRPr="00896320" w:rsidRDefault="00896320" w:rsidP="00896320">
            <w:pPr>
              <w:jc w:val="center"/>
              <w:rPr>
                <w:rFonts w:ascii="Calibri" w:eastAsia="Times New Roman" w:hAnsi="Calibri"/>
                <w:b/>
                <w:bCs/>
                <w:sz w:val="24"/>
                <w:szCs w:val="24"/>
              </w:rPr>
            </w:pPr>
            <w:r w:rsidRPr="00896320">
              <w:rPr>
                <w:rFonts w:ascii="Calibri" w:eastAsia="Times New Roman" w:hAnsi="Calibri"/>
                <w:b/>
                <w:bCs/>
                <w:sz w:val="24"/>
                <w:szCs w:val="24"/>
              </w:rPr>
              <w:t>Requirement price to the nearest cent</w:t>
            </w:r>
          </w:p>
        </w:tc>
        <w:tc>
          <w:tcPr>
            <w:tcW w:w="2259" w:type="dxa"/>
            <w:tcBorders>
              <w:top w:val="nil"/>
              <w:left w:val="nil"/>
              <w:bottom w:val="single" w:sz="4" w:space="0" w:color="auto"/>
              <w:right w:val="single" w:sz="8" w:space="0" w:color="auto"/>
            </w:tcBorders>
            <w:shd w:val="clear" w:color="000000" w:fill="D9D9D9"/>
            <w:vAlign w:val="center"/>
            <w:hideMark/>
          </w:tcPr>
          <w:p w:rsidR="00896320" w:rsidRPr="00896320" w:rsidRDefault="00896320" w:rsidP="00896320">
            <w:pPr>
              <w:jc w:val="center"/>
              <w:rPr>
                <w:rFonts w:ascii="Calibri" w:eastAsia="Times New Roman" w:hAnsi="Calibri"/>
                <w:b/>
                <w:bCs/>
                <w:sz w:val="24"/>
                <w:szCs w:val="24"/>
              </w:rPr>
            </w:pPr>
            <w:r w:rsidRPr="00896320">
              <w:rPr>
                <w:rFonts w:ascii="Calibri" w:eastAsia="Times New Roman" w:hAnsi="Calibri"/>
                <w:b/>
                <w:bCs/>
                <w:i/>
                <w:iCs/>
                <w:sz w:val="24"/>
                <w:szCs w:val="24"/>
              </w:rPr>
              <w:t>Optional</w:t>
            </w:r>
            <w:r w:rsidRPr="00896320">
              <w:rPr>
                <w:rFonts w:ascii="Calibri" w:eastAsia="Times New Roman" w:hAnsi="Calibri"/>
                <w:b/>
                <w:bCs/>
                <w:sz w:val="24"/>
                <w:szCs w:val="24"/>
              </w:rPr>
              <w:t xml:space="preserve"> price requirement ROUNDED DOWN to nearest 5 cent</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r>
      <w:tr w:rsidR="00896320" w:rsidRPr="00896320" w:rsidTr="004179B1">
        <w:trPr>
          <w:trHeight w:val="585"/>
        </w:trPr>
        <w:tc>
          <w:tcPr>
            <w:tcW w:w="809"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947" w:type="dxa"/>
            <w:tcBorders>
              <w:top w:val="nil"/>
              <w:left w:val="single" w:sz="8" w:space="0" w:color="auto"/>
              <w:bottom w:val="single" w:sz="4" w:space="0" w:color="auto"/>
              <w:right w:val="single" w:sz="4" w:space="0" w:color="auto"/>
            </w:tcBorders>
            <w:shd w:val="clear" w:color="auto" w:fill="auto"/>
            <w:noWrap/>
            <w:vAlign w:val="bottom"/>
            <w:hideMark/>
          </w:tcPr>
          <w:p w:rsidR="00896320" w:rsidRPr="00896320" w:rsidRDefault="0046556E" w:rsidP="0046556E">
            <w:pPr>
              <w:jc w:val="center"/>
              <w:rPr>
                <w:rFonts w:ascii="Calibri" w:eastAsia="Times New Roman" w:hAnsi="Calibri"/>
                <w:b/>
                <w:bCs/>
                <w:color w:val="000000"/>
                <w:sz w:val="22"/>
                <w:szCs w:val="22"/>
              </w:rPr>
            </w:pPr>
            <w:r>
              <w:rPr>
                <w:rFonts w:ascii="Calibri" w:eastAsia="Times New Roman" w:hAnsi="Calibri"/>
                <w:b/>
                <w:bCs/>
                <w:color w:val="000000"/>
                <w:sz w:val="22"/>
                <w:szCs w:val="22"/>
              </w:rPr>
              <w:t xml:space="preserve"> $</w:t>
            </w:r>
            <w:r w:rsidR="00896320" w:rsidRPr="00896320">
              <w:rPr>
                <w:rFonts w:ascii="Calibri" w:eastAsia="Times New Roman" w:hAnsi="Calibri"/>
                <w:b/>
                <w:bCs/>
                <w:color w:val="000000"/>
                <w:sz w:val="22"/>
                <w:szCs w:val="22"/>
              </w:rPr>
              <w:t xml:space="preserve">2.78 </w:t>
            </w:r>
          </w:p>
        </w:tc>
        <w:tc>
          <w:tcPr>
            <w:tcW w:w="2259" w:type="dxa"/>
            <w:tcBorders>
              <w:top w:val="nil"/>
              <w:left w:val="nil"/>
              <w:bottom w:val="single" w:sz="4" w:space="0" w:color="auto"/>
              <w:right w:val="single" w:sz="8" w:space="0" w:color="auto"/>
            </w:tcBorders>
            <w:shd w:val="clear" w:color="auto" w:fill="auto"/>
            <w:noWrap/>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 xml:space="preserve"> $2.75 </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r>
      <w:tr w:rsidR="00896320" w:rsidRPr="00896320" w:rsidTr="004179B1">
        <w:trPr>
          <w:trHeight w:val="870"/>
        </w:trPr>
        <w:tc>
          <w:tcPr>
            <w:tcW w:w="809"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color w:val="000000"/>
                <w:sz w:val="22"/>
                <w:szCs w:val="22"/>
              </w:rPr>
            </w:pPr>
            <w:r w:rsidRPr="00896320">
              <w:rPr>
                <w:rFonts w:ascii="Calibri" w:eastAsia="Times New Roman" w:hAnsi="Calibri"/>
                <w:color w:val="000000"/>
                <w:sz w:val="22"/>
                <w:szCs w:val="22"/>
              </w:rPr>
              <w:lastRenderedPageBreak/>
              <w:t> </w:t>
            </w:r>
          </w:p>
        </w:tc>
        <w:tc>
          <w:tcPr>
            <w:tcW w:w="1712"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4206"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96320" w:rsidRPr="00896320" w:rsidRDefault="00896320" w:rsidP="00896320">
            <w:pPr>
              <w:jc w:val="center"/>
              <w:rPr>
                <w:rFonts w:ascii="Calibri" w:eastAsia="Times New Roman" w:hAnsi="Calibri"/>
                <w:i/>
                <w:iCs/>
              </w:rPr>
            </w:pPr>
            <w:r w:rsidRPr="00896320">
              <w:rPr>
                <w:rFonts w:ascii="Calibri" w:eastAsia="Times New Roman" w:hAnsi="Calibri"/>
                <w:i/>
                <w:iCs/>
              </w:rPr>
              <w:t xml:space="preserve">Note:  Above prices are based on adjusting </w:t>
            </w:r>
            <w:r w:rsidRPr="00896320">
              <w:rPr>
                <w:rFonts w:ascii="Calibri" w:eastAsia="Times New Roman" w:hAnsi="Calibri"/>
                <w:i/>
                <w:iCs/>
              </w:rPr>
              <w:br/>
              <w:t>SY 2015-2016 price requirement by the 2% rate increase plus the Consumer Price Index (2.97%)</w:t>
            </w:r>
          </w:p>
        </w:tc>
        <w:tc>
          <w:tcPr>
            <w:tcW w:w="768"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sz w:val="22"/>
                <w:szCs w:val="22"/>
              </w:rPr>
            </w:pPr>
            <w:r w:rsidRPr="00896320">
              <w:rPr>
                <w:rFonts w:ascii="Calibri" w:eastAsia="Times New Roman" w:hAnsi="Calibri"/>
                <w:sz w:val="22"/>
                <w:szCs w:val="22"/>
              </w:rPr>
              <w:t> </w:t>
            </w:r>
          </w:p>
        </w:tc>
        <w:tc>
          <w:tcPr>
            <w:tcW w:w="288"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sz w:val="22"/>
                <w:szCs w:val="22"/>
              </w:rPr>
            </w:pPr>
            <w:r w:rsidRPr="00896320">
              <w:rPr>
                <w:rFonts w:ascii="Calibri" w:eastAsia="Times New Roman" w:hAnsi="Calibri"/>
                <w:sz w:val="22"/>
                <w:szCs w:val="22"/>
              </w:rPr>
              <w:t> </w:t>
            </w:r>
          </w:p>
        </w:tc>
        <w:tc>
          <w:tcPr>
            <w:tcW w:w="748" w:type="dxa"/>
            <w:tcBorders>
              <w:top w:val="nil"/>
              <w:left w:val="nil"/>
              <w:bottom w:val="nil"/>
              <w:right w:val="nil"/>
            </w:tcBorders>
            <w:shd w:val="clear" w:color="000000" w:fill="FFFFFF"/>
            <w:noWrap/>
            <w:vAlign w:val="center"/>
            <w:hideMark/>
          </w:tcPr>
          <w:p w:rsidR="00896320" w:rsidRPr="00896320" w:rsidRDefault="00896320" w:rsidP="00896320">
            <w:pPr>
              <w:jc w:val="center"/>
              <w:rPr>
                <w:rFonts w:ascii="Calibri" w:eastAsia="Times New Roman" w:hAnsi="Calibri"/>
                <w:sz w:val="22"/>
                <w:szCs w:val="22"/>
              </w:rPr>
            </w:pPr>
            <w:r w:rsidRPr="00896320">
              <w:rPr>
                <w:rFonts w:ascii="Calibri" w:eastAsia="Times New Roman" w:hAnsi="Calibri"/>
                <w:sz w:val="22"/>
                <w:szCs w:val="22"/>
              </w:rPr>
              <w:t> </w:t>
            </w:r>
          </w:p>
        </w:tc>
      </w:tr>
      <w:tr w:rsidR="00896320" w:rsidRPr="00896320" w:rsidTr="004179B1">
        <w:trPr>
          <w:trHeight w:val="31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FFFFFF"/>
                <w:sz w:val="40"/>
                <w:szCs w:val="40"/>
              </w:rPr>
            </w:pPr>
            <w:r w:rsidRPr="00896320">
              <w:rPr>
                <w:rFonts w:ascii="Calibri" w:eastAsia="Times New Roman" w:hAnsi="Calibri"/>
                <w:color w:val="FFFFFF"/>
                <w:sz w:val="40"/>
                <w:szCs w:val="40"/>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c>
          <w:tcPr>
            <w:tcW w:w="1947"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c>
          <w:tcPr>
            <w:tcW w:w="225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sz w:val="22"/>
                <w:szCs w:val="22"/>
              </w:rPr>
            </w:pPr>
            <w:r w:rsidRPr="00896320">
              <w:rPr>
                <w:rFonts w:ascii="Calibri" w:eastAsia="Times New Roman" w:hAnsi="Calibri"/>
                <w:sz w:val="22"/>
                <w:szCs w:val="22"/>
              </w:rPr>
              <w:t> </w:t>
            </w:r>
          </w:p>
        </w:tc>
      </w:tr>
      <w:tr w:rsidR="00896320" w:rsidRPr="00896320" w:rsidTr="004179B1">
        <w:trPr>
          <w:trHeight w:val="300"/>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7226" w:type="dxa"/>
            <w:gridSpan w:val="4"/>
            <w:tcBorders>
              <w:top w:val="single" w:sz="8" w:space="0" w:color="auto"/>
              <w:left w:val="single" w:sz="8" w:space="0" w:color="auto"/>
              <w:bottom w:val="single" w:sz="8" w:space="0" w:color="auto"/>
              <w:right w:val="single" w:sz="8" w:space="0" w:color="000000"/>
            </w:tcBorders>
            <w:shd w:val="clear" w:color="000000" w:fill="B8CCE4"/>
            <w:noWrap/>
            <w:vAlign w:val="bottom"/>
            <w:hideMark/>
          </w:tcPr>
          <w:p w:rsidR="00896320" w:rsidRPr="00896320" w:rsidRDefault="00896320" w:rsidP="00896320">
            <w:pPr>
              <w:jc w:val="center"/>
              <w:rPr>
                <w:rFonts w:ascii="Calibri" w:eastAsia="Times New Roman" w:hAnsi="Calibri"/>
                <w:b/>
                <w:bCs/>
                <w:color w:val="000000"/>
                <w:sz w:val="28"/>
                <w:szCs w:val="28"/>
              </w:rPr>
            </w:pPr>
            <w:r w:rsidRPr="00896320">
              <w:rPr>
                <w:rFonts w:ascii="Calibri" w:eastAsia="Times New Roman" w:hAnsi="Calibri"/>
                <w:b/>
                <w:bCs/>
                <w:color w:val="000000"/>
                <w:sz w:val="28"/>
                <w:szCs w:val="28"/>
              </w:rPr>
              <w:t>SY 2015-16 Weighted Average Price Calculator</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00"/>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722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896320" w:rsidRPr="00896320" w:rsidRDefault="00896320" w:rsidP="00896320">
            <w:pPr>
              <w:jc w:val="center"/>
              <w:rPr>
                <w:rFonts w:ascii="Calibri" w:eastAsia="Times New Roman" w:hAnsi="Calibri"/>
                <w:color w:val="000000"/>
              </w:rPr>
            </w:pPr>
            <w:r w:rsidRPr="00896320">
              <w:rPr>
                <w:rFonts w:ascii="Calibri" w:eastAsia="Times New Roman" w:hAnsi="Calibri"/>
                <w:color w:val="000000"/>
              </w:rPr>
              <w:t>Enter the paid prices and number of paid lunches sold at each price for</w:t>
            </w:r>
            <w:r w:rsidRPr="00896320">
              <w:rPr>
                <w:rFonts w:ascii="Calibri" w:eastAsia="Times New Roman" w:hAnsi="Calibri"/>
                <w:color w:val="000000"/>
              </w:rPr>
              <w:br/>
              <w:t xml:space="preserve"> </w:t>
            </w:r>
            <w:r w:rsidRPr="00896320">
              <w:rPr>
                <w:rFonts w:ascii="Calibri" w:eastAsia="Times New Roman" w:hAnsi="Calibri"/>
                <w:b/>
                <w:bCs/>
                <w:color w:val="333399"/>
              </w:rPr>
              <w:t>October 2015</w:t>
            </w:r>
            <w:r w:rsidRPr="00896320">
              <w:rPr>
                <w:rFonts w:ascii="Calibri" w:eastAsia="Times New Roman" w:hAnsi="Calibri"/>
                <w:color w:val="000000"/>
              </w:rPr>
              <w:t>.</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7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7226" w:type="dxa"/>
            <w:gridSpan w:val="4"/>
            <w:vMerge/>
            <w:tcBorders>
              <w:top w:val="nil"/>
              <w:left w:val="nil"/>
              <w:bottom w:val="nil"/>
              <w:right w:val="nil"/>
            </w:tcBorders>
            <w:vAlign w:val="center"/>
            <w:hideMark/>
          </w:tcPr>
          <w:p w:rsidR="00896320" w:rsidRPr="00896320" w:rsidRDefault="00896320" w:rsidP="00896320">
            <w:pPr>
              <w:rPr>
                <w:rFonts w:ascii="Calibri" w:eastAsia="Times New Roman" w:hAnsi="Calibri"/>
                <w:color w:val="000000"/>
              </w:rPr>
            </w:pP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85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single" w:sz="8" w:space="0" w:color="auto"/>
              <w:bottom w:val="single" w:sz="4" w:space="0" w:color="auto"/>
              <w:right w:val="single" w:sz="4" w:space="0" w:color="auto"/>
            </w:tcBorders>
            <w:shd w:val="clear" w:color="000000" w:fill="B8CCE4"/>
            <w:vAlign w:val="center"/>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Monthly # of Paid Lunches</w:t>
            </w:r>
          </w:p>
        </w:tc>
        <w:tc>
          <w:tcPr>
            <w:tcW w:w="1308" w:type="dxa"/>
            <w:tcBorders>
              <w:top w:val="nil"/>
              <w:left w:val="nil"/>
              <w:bottom w:val="single" w:sz="4" w:space="0" w:color="auto"/>
              <w:right w:val="single" w:sz="4" w:space="0" w:color="auto"/>
            </w:tcBorders>
            <w:shd w:val="clear" w:color="000000" w:fill="B8CCE4"/>
            <w:vAlign w:val="center"/>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Paid Lunch Price</w:t>
            </w:r>
          </w:p>
        </w:tc>
        <w:tc>
          <w:tcPr>
            <w:tcW w:w="1947" w:type="dxa"/>
            <w:tcBorders>
              <w:top w:val="nil"/>
              <w:left w:val="nil"/>
              <w:bottom w:val="single" w:sz="4" w:space="0" w:color="auto"/>
              <w:right w:val="single" w:sz="4" w:space="0" w:color="auto"/>
            </w:tcBorders>
            <w:shd w:val="clear" w:color="000000" w:fill="B8CCE4"/>
            <w:vAlign w:val="center"/>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Monthly Revenue</w:t>
            </w:r>
          </w:p>
        </w:tc>
        <w:tc>
          <w:tcPr>
            <w:tcW w:w="2259" w:type="dxa"/>
            <w:tcBorders>
              <w:top w:val="nil"/>
              <w:left w:val="nil"/>
              <w:bottom w:val="single" w:sz="4" w:space="0" w:color="auto"/>
              <w:right w:val="single" w:sz="8" w:space="0" w:color="auto"/>
            </w:tcBorders>
            <w:shd w:val="clear" w:color="000000" w:fill="B8CCE4"/>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SY 2015-16 Weighted Average Price</w:t>
            </w:r>
          </w:p>
        </w:tc>
        <w:tc>
          <w:tcPr>
            <w:tcW w:w="768" w:type="dxa"/>
            <w:tcBorders>
              <w:top w:val="nil"/>
              <w:left w:val="nil"/>
              <w:bottom w:val="nil"/>
              <w:right w:val="nil"/>
            </w:tcBorders>
            <w:shd w:val="clear" w:color="000000" w:fill="FFFFFF"/>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00"/>
        </w:trPr>
        <w:tc>
          <w:tcPr>
            <w:tcW w:w="809" w:type="dxa"/>
            <w:tcBorders>
              <w:top w:val="nil"/>
              <w:left w:val="nil"/>
              <w:bottom w:val="nil"/>
              <w:right w:val="nil"/>
            </w:tcBorders>
            <w:shd w:val="clear" w:color="000000" w:fill="FFFFFF"/>
            <w:noWrap/>
            <w:vAlign w:val="bottom"/>
            <w:hideMark/>
          </w:tcPr>
          <w:p w:rsidR="00896320" w:rsidRPr="00896320" w:rsidRDefault="00896320" w:rsidP="00896320">
            <w:pPr>
              <w:jc w:val="right"/>
              <w:rPr>
                <w:rFonts w:ascii="Calibri" w:eastAsia="Times New Roman" w:hAnsi="Calibri"/>
                <w:color w:val="000000"/>
                <w:sz w:val="22"/>
                <w:szCs w:val="22"/>
              </w:rPr>
            </w:pPr>
            <w:r w:rsidRPr="00896320">
              <w:rPr>
                <w:rFonts w:ascii="Calibri" w:eastAsia="Times New Roman" w:hAnsi="Calibri"/>
                <w:color w:val="000000"/>
                <w:sz w:val="22"/>
                <w:szCs w:val="22"/>
              </w:rPr>
              <w:t>1.</w:t>
            </w:r>
          </w:p>
        </w:tc>
        <w:tc>
          <w:tcPr>
            <w:tcW w:w="1712" w:type="dxa"/>
            <w:tcBorders>
              <w:top w:val="nil"/>
              <w:left w:val="single" w:sz="8" w:space="0" w:color="auto"/>
              <w:bottom w:val="single" w:sz="4" w:space="0" w:color="auto"/>
              <w:right w:val="single" w:sz="4" w:space="0" w:color="auto"/>
            </w:tcBorders>
            <w:shd w:val="clear" w:color="000000" w:fill="FCD5B4"/>
            <w:noWrap/>
            <w:vAlign w:val="center"/>
            <w:hideMark/>
          </w:tcPr>
          <w:p w:rsidR="00896320" w:rsidRPr="00896320" w:rsidRDefault="00896320" w:rsidP="0046556E">
            <w:pPr>
              <w:jc w:val="center"/>
              <w:rPr>
                <w:rFonts w:ascii="Calibri" w:eastAsia="Times New Roman" w:hAnsi="Calibri"/>
                <w:color w:val="000000"/>
                <w:sz w:val="22"/>
                <w:szCs w:val="22"/>
              </w:rPr>
            </w:pPr>
            <w:r w:rsidRPr="00896320">
              <w:rPr>
                <w:rFonts w:ascii="Calibri" w:eastAsia="Times New Roman" w:hAnsi="Calibri"/>
                <w:color w:val="000000"/>
                <w:sz w:val="22"/>
                <w:szCs w:val="22"/>
              </w:rPr>
              <w:t>3,114</w:t>
            </w:r>
          </w:p>
        </w:tc>
        <w:tc>
          <w:tcPr>
            <w:tcW w:w="1308" w:type="dxa"/>
            <w:tcBorders>
              <w:top w:val="nil"/>
              <w:left w:val="nil"/>
              <w:bottom w:val="single" w:sz="4" w:space="0" w:color="auto"/>
              <w:right w:val="single" w:sz="4" w:space="0" w:color="auto"/>
            </w:tcBorders>
            <w:shd w:val="clear" w:color="000000" w:fill="FCD5B4"/>
            <w:noWrap/>
            <w:vAlign w:val="center"/>
            <w:hideMark/>
          </w:tcPr>
          <w:p w:rsidR="00896320" w:rsidRPr="00896320" w:rsidRDefault="004179B1" w:rsidP="0046556E">
            <w:pPr>
              <w:jc w:val="center"/>
              <w:rPr>
                <w:rFonts w:ascii="Calibri" w:eastAsia="Times New Roman" w:hAnsi="Calibri"/>
                <w:color w:val="000000"/>
                <w:sz w:val="22"/>
                <w:szCs w:val="22"/>
              </w:rPr>
            </w:pPr>
            <w:r>
              <w:rPr>
                <w:rFonts w:ascii="Calibri" w:eastAsia="Times New Roman" w:hAnsi="Calibri"/>
                <w:color w:val="000000"/>
                <w:sz w:val="22"/>
                <w:szCs w:val="22"/>
              </w:rPr>
              <w:t>$2.20</w:t>
            </w:r>
          </w:p>
        </w:tc>
        <w:tc>
          <w:tcPr>
            <w:tcW w:w="1947" w:type="dxa"/>
            <w:tcBorders>
              <w:top w:val="nil"/>
              <w:left w:val="nil"/>
              <w:bottom w:val="single" w:sz="4" w:space="0" w:color="auto"/>
              <w:right w:val="single" w:sz="4" w:space="0" w:color="auto"/>
            </w:tcBorders>
            <w:shd w:val="clear" w:color="auto" w:fill="auto"/>
            <w:noWrap/>
            <w:vAlign w:val="center"/>
            <w:hideMark/>
          </w:tcPr>
          <w:p w:rsidR="00896320" w:rsidRPr="00896320" w:rsidRDefault="00896320" w:rsidP="0046556E">
            <w:pPr>
              <w:jc w:val="center"/>
              <w:rPr>
                <w:rFonts w:ascii="Calibri" w:eastAsia="Times New Roman" w:hAnsi="Calibri"/>
                <w:color w:val="000000"/>
                <w:sz w:val="22"/>
                <w:szCs w:val="22"/>
              </w:rPr>
            </w:pPr>
            <w:r w:rsidRPr="00896320">
              <w:rPr>
                <w:rFonts w:ascii="Calibri" w:eastAsia="Times New Roman" w:hAnsi="Calibri"/>
                <w:color w:val="000000"/>
                <w:sz w:val="22"/>
                <w:szCs w:val="22"/>
              </w:rPr>
              <w:t>$6,850.80</w:t>
            </w:r>
          </w:p>
        </w:tc>
        <w:tc>
          <w:tcPr>
            <w:tcW w:w="2259" w:type="dxa"/>
            <w:vMerge w:val="restart"/>
            <w:tcBorders>
              <w:top w:val="nil"/>
              <w:left w:val="single" w:sz="4" w:space="0" w:color="auto"/>
              <w:bottom w:val="single" w:sz="4" w:space="0" w:color="000000"/>
              <w:right w:val="single" w:sz="8" w:space="0" w:color="auto"/>
            </w:tcBorders>
            <w:shd w:val="clear" w:color="auto" w:fill="auto"/>
            <w:vAlign w:val="center"/>
            <w:hideMark/>
          </w:tcPr>
          <w:p w:rsidR="00896320" w:rsidRPr="00896320" w:rsidRDefault="00896320" w:rsidP="0046556E">
            <w:pPr>
              <w:jc w:val="center"/>
              <w:rPr>
                <w:rFonts w:ascii="Calibri" w:eastAsia="Times New Roman" w:hAnsi="Calibri"/>
                <w:b/>
                <w:bCs/>
                <w:color w:val="000000"/>
                <w:sz w:val="22"/>
                <w:szCs w:val="22"/>
              </w:rPr>
            </w:pPr>
          </w:p>
        </w:tc>
        <w:tc>
          <w:tcPr>
            <w:tcW w:w="768" w:type="dxa"/>
            <w:tcBorders>
              <w:top w:val="nil"/>
              <w:left w:val="nil"/>
              <w:bottom w:val="nil"/>
              <w:right w:val="nil"/>
            </w:tcBorders>
            <w:shd w:val="clear" w:color="000000" w:fill="FFFFFF"/>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46556E" w:rsidRPr="00896320" w:rsidTr="004179B1">
        <w:trPr>
          <w:trHeight w:val="300"/>
        </w:trPr>
        <w:tc>
          <w:tcPr>
            <w:tcW w:w="809" w:type="dxa"/>
            <w:tcBorders>
              <w:top w:val="nil"/>
              <w:left w:val="nil"/>
              <w:bottom w:val="nil"/>
              <w:right w:val="nil"/>
            </w:tcBorders>
            <w:shd w:val="clear" w:color="000000" w:fill="FFFFFF"/>
            <w:noWrap/>
            <w:vAlign w:val="bottom"/>
          </w:tcPr>
          <w:p w:rsidR="0046556E" w:rsidRPr="00896320" w:rsidRDefault="0046556E" w:rsidP="00896320">
            <w:pPr>
              <w:jc w:val="right"/>
              <w:rPr>
                <w:rFonts w:ascii="Calibri" w:eastAsia="Times New Roman" w:hAnsi="Calibri"/>
                <w:color w:val="000000"/>
                <w:sz w:val="22"/>
                <w:szCs w:val="22"/>
              </w:rPr>
            </w:pPr>
            <w:r>
              <w:rPr>
                <w:rFonts w:ascii="Calibri" w:eastAsia="Times New Roman" w:hAnsi="Calibri"/>
                <w:color w:val="000000"/>
                <w:sz w:val="22"/>
                <w:szCs w:val="22"/>
              </w:rPr>
              <w:t>2.</w:t>
            </w:r>
          </w:p>
        </w:tc>
        <w:tc>
          <w:tcPr>
            <w:tcW w:w="1712" w:type="dxa"/>
            <w:tcBorders>
              <w:top w:val="nil"/>
              <w:left w:val="single" w:sz="8" w:space="0" w:color="auto"/>
              <w:bottom w:val="single" w:sz="4" w:space="0" w:color="auto"/>
              <w:right w:val="single" w:sz="4" w:space="0" w:color="auto"/>
            </w:tcBorders>
            <w:shd w:val="clear" w:color="000000" w:fill="FCD5B4"/>
            <w:noWrap/>
            <w:vAlign w:val="center"/>
          </w:tcPr>
          <w:p w:rsidR="0046556E" w:rsidRPr="00896320" w:rsidRDefault="0046556E" w:rsidP="0046556E">
            <w:pPr>
              <w:jc w:val="center"/>
              <w:rPr>
                <w:rFonts w:ascii="Calibri" w:eastAsia="Times New Roman" w:hAnsi="Calibri"/>
                <w:color w:val="000000"/>
                <w:sz w:val="22"/>
                <w:szCs w:val="22"/>
              </w:rPr>
            </w:pPr>
            <w:r>
              <w:rPr>
                <w:rFonts w:ascii="Calibri" w:eastAsia="Times New Roman" w:hAnsi="Calibri"/>
                <w:color w:val="000000"/>
                <w:sz w:val="22"/>
                <w:szCs w:val="22"/>
              </w:rPr>
              <w:t>3,034</w:t>
            </w:r>
          </w:p>
        </w:tc>
        <w:tc>
          <w:tcPr>
            <w:tcW w:w="1308" w:type="dxa"/>
            <w:tcBorders>
              <w:top w:val="nil"/>
              <w:left w:val="nil"/>
              <w:bottom w:val="single" w:sz="4" w:space="0" w:color="auto"/>
              <w:right w:val="single" w:sz="4" w:space="0" w:color="auto"/>
            </w:tcBorders>
            <w:shd w:val="clear" w:color="000000" w:fill="FCD5B4"/>
            <w:noWrap/>
            <w:vAlign w:val="center"/>
          </w:tcPr>
          <w:p w:rsidR="0046556E" w:rsidRDefault="0046556E" w:rsidP="0046556E">
            <w:pPr>
              <w:jc w:val="center"/>
              <w:rPr>
                <w:rFonts w:ascii="Calibri" w:eastAsia="Times New Roman" w:hAnsi="Calibri"/>
                <w:color w:val="000000"/>
                <w:sz w:val="22"/>
                <w:szCs w:val="22"/>
              </w:rPr>
            </w:pPr>
            <w:r>
              <w:rPr>
                <w:rFonts w:ascii="Calibri" w:eastAsia="Times New Roman" w:hAnsi="Calibri"/>
                <w:color w:val="000000"/>
                <w:sz w:val="22"/>
                <w:szCs w:val="22"/>
              </w:rPr>
              <w:t>$2.55</w:t>
            </w:r>
          </w:p>
        </w:tc>
        <w:tc>
          <w:tcPr>
            <w:tcW w:w="1947" w:type="dxa"/>
            <w:tcBorders>
              <w:top w:val="nil"/>
              <w:left w:val="nil"/>
              <w:bottom w:val="single" w:sz="4" w:space="0" w:color="auto"/>
              <w:right w:val="single" w:sz="4" w:space="0" w:color="auto"/>
            </w:tcBorders>
            <w:shd w:val="clear" w:color="auto" w:fill="auto"/>
            <w:noWrap/>
            <w:vAlign w:val="center"/>
          </w:tcPr>
          <w:p w:rsidR="0046556E" w:rsidRPr="00896320" w:rsidRDefault="0046556E" w:rsidP="0046556E">
            <w:pPr>
              <w:jc w:val="center"/>
              <w:rPr>
                <w:rFonts w:ascii="Calibri" w:eastAsia="Times New Roman" w:hAnsi="Calibri"/>
                <w:color w:val="000000"/>
                <w:sz w:val="22"/>
                <w:szCs w:val="22"/>
              </w:rPr>
            </w:pPr>
            <w:r>
              <w:rPr>
                <w:rFonts w:ascii="Calibri" w:eastAsia="Times New Roman" w:hAnsi="Calibri"/>
                <w:color w:val="000000"/>
                <w:sz w:val="22"/>
                <w:szCs w:val="22"/>
              </w:rPr>
              <w:t>$7,736.70</w:t>
            </w:r>
          </w:p>
        </w:tc>
        <w:tc>
          <w:tcPr>
            <w:tcW w:w="2259" w:type="dxa"/>
            <w:vMerge/>
            <w:tcBorders>
              <w:top w:val="nil"/>
              <w:left w:val="single" w:sz="4" w:space="0" w:color="auto"/>
              <w:bottom w:val="single" w:sz="4" w:space="0" w:color="000000"/>
              <w:right w:val="single" w:sz="8" w:space="0" w:color="auto"/>
            </w:tcBorders>
            <w:shd w:val="clear" w:color="auto" w:fill="auto"/>
            <w:vAlign w:val="center"/>
          </w:tcPr>
          <w:p w:rsidR="0046556E" w:rsidRPr="00896320" w:rsidRDefault="0046556E" w:rsidP="0046556E">
            <w:pPr>
              <w:jc w:val="center"/>
              <w:rPr>
                <w:rFonts w:ascii="Calibri" w:eastAsia="Times New Roman" w:hAnsi="Calibri"/>
                <w:b/>
                <w:bCs/>
                <w:color w:val="000000"/>
                <w:sz w:val="22"/>
                <w:szCs w:val="22"/>
              </w:rPr>
            </w:pPr>
          </w:p>
        </w:tc>
        <w:tc>
          <w:tcPr>
            <w:tcW w:w="768" w:type="dxa"/>
            <w:tcBorders>
              <w:top w:val="nil"/>
              <w:left w:val="nil"/>
              <w:bottom w:val="nil"/>
              <w:right w:val="nil"/>
            </w:tcBorders>
            <w:shd w:val="clear" w:color="000000" w:fill="FFFFFF"/>
            <w:vAlign w:val="bottom"/>
          </w:tcPr>
          <w:p w:rsidR="0046556E" w:rsidRPr="00896320" w:rsidRDefault="0046556E" w:rsidP="00896320">
            <w:pPr>
              <w:jc w:val="center"/>
              <w:rPr>
                <w:rFonts w:ascii="Calibri" w:eastAsia="Times New Roman" w:hAnsi="Calibri"/>
                <w:b/>
                <w:bCs/>
                <w:color w:val="000000"/>
                <w:sz w:val="22"/>
                <w:szCs w:val="22"/>
              </w:rPr>
            </w:pPr>
          </w:p>
        </w:tc>
        <w:tc>
          <w:tcPr>
            <w:tcW w:w="288" w:type="dxa"/>
            <w:tcBorders>
              <w:top w:val="nil"/>
              <w:left w:val="nil"/>
              <w:bottom w:val="nil"/>
              <w:right w:val="nil"/>
            </w:tcBorders>
            <w:shd w:val="clear" w:color="000000" w:fill="FFFFFF"/>
            <w:vAlign w:val="bottom"/>
          </w:tcPr>
          <w:p w:rsidR="0046556E" w:rsidRPr="00896320" w:rsidRDefault="0046556E" w:rsidP="00896320">
            <w:pPr>
              <w:jc w:val="center"/>
              <w:rPr>
                <w:rFonts w:ascii="Calibri" w:eastAsia="Times New Roman" w:hAnsi="Calibri"/>
                <w:b/>
                <w:bCs/>
                <w:color w:val="000000"/>
                <w:sz w:val="22"/>
                <w:szCs w:val="22"/>
              </w:rPr>
            </w:pPr>
          </w:p>
        </w:tc>
        <w:tc>
          <w:tcPr>
            <w:tcW w:w="748" w:type="dxa"/>
            <w:tcBorders>
              <w:top w:val="nil"/>
              <w:left w:val="nil"/>
              <w:bottom w:val="nil"/>
              <w:right w:val="nil"/>
            </w:tcBorders>
            <w:shd w:val="clear" w:color="000000" w:fill="FFFFFF"/>
            <w:noWrap/>
            <w:vAlign w:val="bottom"/>
          </w:tcPr>
          <w:p w:rsidR="0046556E" w:rsidRPr="00896320" w:rsidRDefault="0046556E" w:rsidP="00896320">
            <w:pPr>
              <w:rPr>
                <w:rFonts w:ascii="Calibri" w:eastAsia="Times New Roman" w:hAnsi="Calibri"/>
                <w:color w:val="000000"/>
                <w:sz w:val="22"/>
                <w:szCs w:val="22"/>
              </w:rPr>
            </w:pPr>
          </w:p>
        </w:tc>
      </w:tr>
      <w:tr w:rsidR="00896320" w:rsidRPr="00896320" w:rsidTr="004179B1">
        <w:trPr>
          <w:trHeight w:val="300"/>
        </w:trPr>
        <w:tc>
          <w:tcPr>
            <w:tcW w:w="809" w:type="dxa"/>
            <w:tcBorders>
              <w:top w:val="nil"/>
              <w:left w:val="nil"/>
              <w:bottom w:val="nil"/>
              <w:right w:val="nil"/>
            </w:tcBorders>
            <w:shd w:val="clear" w:color="000000" w:fill="FFFFFF"/>
            <w:noWrap/>
            <w:vAlign w:val="bottom"/>
            <w:hideMark/>
          </w:tcPr>
          <w:p w:rsidR="00896320" w:rsidRPr="00896320" w:rsidRDefault="00896320" w:rsidP="00896320">
            <w:pPr>
              <w:jc w:val="right"/>
              <w:rPr>
                <w:rFonts w:ascii="Calibri" w:eastAsia="Times New Roman" w:hAnsi="Calibri"/>
                <w:color w:val="000000"/>
                <w:sz w:val="22"/>
                <w:szCs w:val="22"/>
              </w:rPr>
            </w:pPr>
            <w:r w:rsidRPr="00896320">
              <w:rPr>
                <w:rFonts w:ascii="Calibri" w:eastAsia="Times New Roman" w:hAnsi="Calibri"/>
                <w:color w:val="000000"/>
                <w:sz w:val="22"/>
                <w:szCs w:val="22"/>
              </w:rPr>
              <w:t>3.</w:t>
            </w:r>
          </w:p>
        </w:tc>
        <w:tc>
          <w:tcPr>
            <w:tcW w:w="1712" w:type="dxa"/>
            <w:tcBorders>
              <w:top w:val="nil"/>
              <w:left w:val="single" w:sz="8" w:space="0" w:color="auto"/>
              <w:bottom w:val="single" w:sz="4" w:space="0" w:color="auto"/>
              <w:right w:val="single" w:sz="4" w:space="0" w:color="auto"/>
            </w:tcBorders>
            <w:shd w:val="clear" w:color="000000" w:fill="FCD5B4"/>
            <w:noWrap/>
            <w:vAlign w:val="center"/>
            <w:hideMark/>
          </w:tcPr>
          <w:p w:rsidR="00896320" w:rsidRPr="00896320" w:rsidRDefault="00896320" w:rsidP="0046556E">
            <w:pPr>
              <w:jc w:val="center"/>
              <w:rPr>
                <w:rFonts w:ascii="Calibri" w:eastAsia="Times New Roman" w:hAnsi="Calibri"/>
                <w:color w:val="000000"/>
                <w:sz w:val="22"/>
                <w:szCs w:val="22"/>
              </w:rPr>
            </w:pPr>
            <w:r w:rsidRPr="00896320">
              <w:rPr>
                <w:rFonts w:ascii="Calibri" w:eastAsia="Times New Roman" w:hAnsi="Calibri"/>
                <w:color w:val="000000"/>
                <w:sz w:val="22"/>
                <w:szCs w:val="22"/>
              </w:rPr>
              <w:t>2,496</w:t>
            </w:r>
          </w:p>
        </w:tc>
        <w:tc>
          <w:tcPr>
            <w:tcW w:w="1308" w:type="dxa"/>
            <w:tcBorders>
              <w:top w:val="nil"/>
              <w:left w:val="nil"/>
              <w:bottom w:val="single" w:sz="4" w:space="0" w:color="auto"/>
              <w:right w:val="single" w:sz="4" w:space="0" w:color="auto"/>
            </w:tcBorders>
            <w:shd w:val="clear" w:color="000000" w:fill="FCD5B4"/>
            <w:noWrap/>
            <w:vAlign w:val="center"/>
            <w:hideMark/>
          </w:tcPr>
          <w:p w:rsidR="00896320" w:rsidRPr="00896320" w:rsidRDefault="004179B1" w:rsidP="0046556E">
            <w:pPr>
              <w:jc w:val="center"/>
              <w:rPr>
                <w:rFonts w:ascii="Calibri" w:eastAsia="Times New Roman" w:hAnsi="Calibri"/>
                <w:color w:val="000000"/>
                <w:sz w:val="22"/>
                <w:szCs w:val="22"/>
              </w:rPr>
            </w:pPr>
            <w:r>
              <w:rPr>
                <w:rFonts w:ascii="Calibri" w:eastAsia="Times New Roman" w:hAnsi="Calibri"/>
                <w:color w:val="000000"/>
                <w:sz w:val="22"/>
                <w:szCs w:val="22"/>
              </w:rPr>
              <w:t>$2.60</w:t>
            </w:r>
          </w:p>
        </w:tc>
        <w:tc>
          <w:tcPr>
            <w:tcW w:w="1947" w:type="dxa"/>
            <w:tcBorders>
              <w:top w:val="nil"/>
              <w:left w:val="nil"/>
              <w:bottom w:val="single" w:sz="4" w:space="0" w:color="auto"/>
              <w:right w:val="single" w:sz="4" w:space="0" w:color="auto"/>
            </w:tcBorders>
            <w:shd w:val="clear" w:color="auto" w:fill="auto"/>
            <w:noWrap/>
            <w:vAlign w:val="center"/>
            <w:hideMark/>
          </w:tcPr>
          <w:p w:rsidR="00896320" w:rsidRPr="00896320" w:rsidRDefault="004179B1" w:rsidP="0046556E">
            <w:pPr>
              <w:jc w:val="center"/>
              <w:rPr>
                <w:rFonts w:ascii="Calibri" w:eastAsia="Times New Roman" w:hAnsi="Calibri"/>
                <w:color w:val="000000"/>
                <w:sz w:val="22"/>
                <w:szCs w:val="22"/>
              </w:rPr>
            </w:pPr>
            <w:r>
              <w:rPr>
                <w:rFonts w:ascii="Calibri" w:eastAsia="Times New Roman" w:hAnsi="Calibri"/>
                <w:color w:val="000000"/>
                <w:sz w:val="22"/>
                <w:szCs w:val="22"/>
              </w:rPr>
              <w:t>$</w:t>
            </w:r>
            <w:r w:rsidR="00896320" w:rsidRPr="00896320">
              <w:rPr>
                <w:rFonts w:ascii="Calibri" w:eastAsia="Times New Roman" w:hAnsi="Calibri"/>
                <w:color w:val="000000"/>
                <w:sz w:val="22"/>
                <w:szCs w:val="22"/>
              </w:rPr>
              <w:t>6,489.60</w:t>
            </w:r>
          </w:p>
        </w:tc>
        <w:tc>
          <w:tcPr>
            <w:tcW w:w="2259" w:type="dxa"/>
            <w:vMerge/>
            <w:tcBorders>
              <w:top w:val="nil"/>
              <w:left w:val="single" w:sz="4" w:space="0" w:color="auto"/>
              <w:bottom w:val="single" w:sz="4" w:space="0" w:color="000000"/>
              <w:right w:val="single" w:sz="8" w:space="0" w:color="auto"/>
            </w:tcBorders>
            <w:vAlign w:val="center"/>
            <w:hideMark/>
          </w:tcPr>
          <w:p w:rsidR="00896320" w:rsidRPr="00896320" w:rsidRDefault="00896320" w:rsidP="0046556E">
            <w:pPr>
              <w:jc w:val="center"/>
              <w:rPr>
                <w:rFonts w:ascii="Calibri" w:eastAsia="Times New Roman" w:hAnsi="Calibri"/>
                <w:b/>
                <w:bCs/>
                <w:color w:val="000000"/>
                <w:sz w:val="22"/>
                <w:szCs w:val="22"/>
              </w:rPr>
            </w:pP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60"/>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TOTAL</w:t>
            </w:r>
          </w:p>
        </w:tc>
        <w:tc>
          <w:tcPr>
            <w:tcW w:w="1712" w:type="dxa"/>
            <w:tcBorders>
              <w:top w:val="nil"/>
              <w:left w:val="single" w:sz="8" w:space="0" w:color="auto"/>
              <w:bottom w:val="nil"/>
              <w:right w:val="single" w:sz="4" w:space="0" w:color="auto"/>
            </w:tcBorders>
            <w:shd w:val="clear" w:color="auto" w:fill="auto"/>
            <w:noWrap/>
            <w:vAlign w:val="center"/>
            <w:hideMark/>
          </w:tcPr>
          <w:p w:rsidR="00896320" w:rsidRPr="00896320" w:rsidRDefault="00896320" w:rsidP="0046556E">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8,644</w:t>
            </w:r>
          </w:p>
        </w:tc>
        <w:tc>
          <w:tcPr>
            <w:tcW w:w="1308" w:type="dxa"/>
            <w:tcBorders>
              <w:top w:val="nil"/>
              <w:left w:val="nil"/>
              <w:bottom w:val="nil"/>
              <w:right w:val="single" w:sz="4" w:space="0" w:color="auto"/>
            </w:tcBorders>
            <w:shd w:val="clear" w:color="auto" w:fill="auto"/>
            <w:noWrap/>
            <w:vAlign w:val="center"/>
            <w:hideMark/>
          </w:tcPr>
          <w:p w:rsidR="00896320" w:rsidRPr="00896320" w:rsidRDefault="00896320" w:rsidP="0046556E">
            <w:pPr>
              <w:jc w:val="center"/>
              <w:rPr>
                <w:rFonts w:ascii="Calibri" w:eastAsia="Times New Roman" w:hAnsi="Calibri"/>
                <w:b/>
                <w:bCs/>
                <w:color w:val="000000"/>
                <w:sz w:val="22"/>
                <w:szCs w:val="22"/>
              </w:rPr>
            </w:pPr>
          </w:p>
        </w:tc>
        <w:tc>
          <w:tcPr>
            <w:tcW w:w="1947" w:type="dxa"/>
            <w:tcBorders>
              <w:top w:val="nil"/>
              <w:left w:val="nil"/>
              <w:bottom w:val="nil"/>
              <w:right w:val="single" w:sz="4" w:space="0" w:color="auto"/>
            </w:tcBorders>
            <w:shd w:val="clear" w:color="auto" w:fill="auto"/>
            <w:noWrap/>
            <w:vAlign w:val="center"/>
            <w:hideMark/>
          </w:tcPr>
          <w:p w:rsidR="00896320" w:rsidRPr="00896320" w:rsidRDefault="00896320" w:rsidP="0046556E">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$21,077.10</w:t>
            </w:r>
          </w:p>
        </w:tc>
        <w:tc>
          <w:tcPr>
            <w:tcW w:w="2259" w:type="dxa"/>
            <w:tcBorders>
              <w:top w:val="nil"/>
              <w:left w:val="nil"/>
              <w:bottom w:val="nil"/>
              <w:right w:val="single" w:sz="8" w:space="0" w:color="auto"/>
            </w:tcBorders>
            <w:shd w:val="clear" w:color="auto" w:fill="auto"/>
            <w:noWrap/>
            <w:vAlign w:val="center"/>
            <w:hideMark/>
          </w:tcPr>
          <w:p w:rsidR="00896320" w:rsidRPr="00896320" w:rsidRDefault="004179B1" w:rsidP="0046556E">
            <w:pPr>
              <w:jc w:val="center"/>
              <w:rPr>
                <w:rFonts w:ascii="Calibri" w:eastAsia="Times New Roman" w:hAnsi="Calibri"/>
                <w:b/>
                <w:bCs/>
                <w:color w:val="000000"/>
                <w:sz w:val="22"/>
                <w:szCs w:val="22"/>
              </w:rPr>
            </w:pPr>
            <w:r>
              <w:rPr>
                <w:rFonts w:ascii="Calibri" w:eastAsia="Times New Roman" w:hAnsi="Calibri"/>
                <w:b/>
                <w:bCs/>
                <w:color w:val="000000"/>
                <w:sz w:val="22"/>
                <w:szCs w:val="22"/>
              </w:rPr>
              <w:t>$</w:t>
            </w:r>
            <w:r w:rsidR="00896320" w:rsidRPr="00896320">
              <w:rPr>
                <w:rFonts w:ascii="Calibri" w:eastAsia="Times New Roman" w:hAnsi="Calibri"/>
                <w:b/>
                <w:bCs/>
                <w:color w:val="000000"/>
                <w:sz w:val="22"/>
                <w:szCs w:val="22"/>
              </w:rPr>
              <w:t>2.44</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D61957">
        <w:trPr>
          <w:trHeight w:val="512"/>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226"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bottom"/>
            <w:hideMark/>
          </w:tcPr>
          <w:p w:rsidR="00896320" w:rsidRPr="00896320" w:rsidRDefault="00896320" w:rsidP="00896320">
            <w:pPr>
              <w:jc w:val="center"/>
              <w:rPr>
                <w:rFonts w:ascii="Calibri" w:eastAsia="Times New Roman" w:hAnsi="Calibri"/>
                <w:i/>
                <w:iCs/>
                <w:color w:val="000000"/>
              </w:rPr>
            </w:pPr>
            <w:r w:rsidRPr="00896320">
              <w:rPr>
                <w:rFonts w:ascii="Calibri" w:eastAsia="Times New Roman" w:hAnsi="Calibri"/>
                <w:i/>
                <w:iCs/>
                <w:color w:val="000000"/>
              </w:rPr>
              <w:t>Note:  SY 2015-16 Weighted Average Price equal to or above</w:t>
            </w:r>
            <w:r w:rsidRPr="00896320">
              <w:rPr>
                <w:rFonts w:ascii="Calibri" w:eastAsia="Times New Roman" w:hAnsi="Calibri"/>
                <w:b/>
                <w:bCs/>
                <w:i/>
                <w:iCs/>
              </w:rPr>
              <w:t xml:space="preserve"> $2.78</w:t>
            </w:r>
            <w:r w:rsidRPr="00896320">
              <w:rPr>
                <w:rFonts w:ascii="Calibri" w:eastAsia="Times New Roman" w:hAnsi="Calibri"/>
                <w:i/>
                <w:iCs/>
              </w:rPr>
              <w:t xml:space="preserve"> are compliant for SY 2016-17.</w:t>
            </w:r>
            <w:r w:rsidRPr="00896320">
              <w:rPr>
                <w:rFonts w:ascii="Calibri" w:eastAsia="Times New Roman" w:hAnsi="Calibri"/>
                <w:b/>
                <w:bCs/>
                <w:i/>
                <w:iCs/>
              </w:rPr>
              <w:t xml:space="preserve"> $2.78 </w:t>
            </w:r>
            <w:r w:rsidRPr="00896320">
              <w:rPr>
                <w:rFonts w:ascii="Calibri" w:eastAsia="Times New Roman" w:hAnsi="Calibri"/>
                <w:i/>
                <w:iCs/>
              </w:rPr>
              <w:t>is the difference between the Free and Paid reimbursement rates for SY 2015-16.</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19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226" w:type="dxa"/>
            <w:gridSpan w:val="4"/>
            <w:vMerge/>
            <w:tcBorders>
              <w:top w:val="nil"/>
              <w:left w:val="nil"/>
              <w:bottom w:val="nil"/>
              <w:right w:val="nil"/>
            </w:tcBorders>
            <w:vAlign w:val="center"/>
            <w:hideMark/>
          </w:tcPr>
          <w:p w:rsidR="00896320" w:rsidRPr="00896320" w:rsidRDefault="00896320" w:rsidP="00896320">
            <w:pPr>
              <w:rPr>
                <w:rFonts w:ascii="Calibri" w:eastAsia="Times New Roman" w:hAnsi="Calibri"/>
                <w:i/>
                <w:iCs/>
                <w:color w:val="000000"/>
              </w:rPr>
            </w:pP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00"/>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1947"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25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1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4206" w:type="dxa"/>
            <w:gridSpan w:val="2"/>
            <w:vMerge w:val="restart"/>
            <w:tcBorders>
              <w:top w:val="single" w:sz="8" w:space="0" w:color="auto"/>
              <w:left w:val="single" w:sz="8" w:space="0" w:color="auto"/>
              <w:bottom w:val="single" w:sz="4" w:space="0" w:color="000000"/>
              <w:right w:val="single" w:sz="8" w:space="0" w:color="000000"/>
            </w:tcBorders>
            <w:shd w:val="clear" w:color="000000" w:fill="C5D9F1"/>
            <w:hideMark/>
          </w:tcPr>
          <w:p w:rsidR="00896320" w:rsidRPr="00896320" w:rsidRDefault="00896320" w:rsidP="00896320">
            <w:pPr>
              <w:jc w:val="center"/>
              <w:rPr>
                <w:rFonts w:ascii="Calibri" w:eastAsia="Times New Roman" w:hAnsi="Calibri"/>
                <w:b/>
                <w:bCs/>
                <w:sz w:val="22"/>
                <w:szCs w:val="22"/>
              </w:rPr>
            </w:pPr>
            <w:r w:rsidRPr="00896320">
              <w:rPr>
                <w:rFonts w:ascii="Calibri" w:eastAsia="Times New Roman" w:hAnsi="Calibri"/>
                <w:b/>
                <w:bCs/>
                <w:sz w:val="22"/>
                <w:szCs w:val="22"/>
              </w:rPr>
              <w:t>Total Price Increase</w:t>
            </w:r>
            <w:r w:rsidRPr="00896320">
              <w:rPr>
                <w:rFonts w:ascii="Calibri" w:eastAsia="Times New Roman" w:hAnsi="Calibri"/>
                <w:b/>
                <w:bCs/>
                <w:sz w:val="22"/>
                <w:szCs w:val="22"/>
              </w:rPr>
              <w:br/>
              <w:t>for SY 2016-17</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7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jc w:val="center"/>
              <w:rPr>
                <w:rFonts w:ascii="Calibri" w:eastAsia="Times New Roman" w:hAnsi="Calibri"/>
                <w:b/>
                <w:bCs/>
                <w:color w:val="FF0000"/>
                <w:sz w:val="22"/>
                <w:szCs w:val="22"/>
              </w:rPr>
            </w:pPr>
            <w:r w:rsidRPr="00896320">
              <w:rPr>
                <w:rFonts w:ascii="Calibri" w:eastAsia="Times New Roman" w:hAnsi="Calibri"/>
                <w:b/>
                <w:bCs/>
                <w:color w:val="FF0000"/>
                <w:sz w:val="22"/>
                <w:szCs w:val="22"/>
              </w:rPr>
              <w:t> </w:t>
            </w:r>
          </w:p>
        </w:tc>
        <w:tc>
          <w:tcPr>
            <w:tcW w:w="4206" w:type="dxa"/>
            <w:gridSpan w:val="2"/>
            <w:vMerge/>
            <w:tcBorders>
              <w:top w:val="nil"/>
              <w:left w:val="nil"/>
              <w:bottom w:val="nil"/>
              <w:right w:val="nil"/>
            </w:tcBorders>
            <w:vAlign w:val="center"/>
            <w:hideMark/>
          </w:tcPr>
          <w:p w:rsidR="00896320" w:rsidRPr="00896320" w:rsidRDefault="00896320" w:rsidP="00896320">
            <w:pPr>
              <w:rPr>
                <w:rFonts w:ascii="Calibri" w:eastAsia="Times New Roman" w:hAnsi="Calibri"/>
                <w:b/>
                <w:bCs/>
                <w:sz w:val="22"/>
                <w:szCs w:val="22"/>
              </w:rPr>
            </w:pP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6556E">
        <w:trPr>
          <w:trHeight w:val="31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jc w:val="center"/>
              <w:rPr>
                <w:rFonts w:ascii="Calibri" w:eastAsia="Times New Roman" w:hAnsi="Calibri"/>
                <w:b/>
                <w:bCs/>
                <w:color w:val="FF0000"/>
                <w:sz w:val="22"/>
                <w:szCs w:val="22"/>
              </w:rPr>
            </w:pPr>
            <w:r w:rsidRPr="00896320">
              <w:rPr>
                <w:rFonts w:ascii="Calibri" w:eastAsia="Times New Roman" w:hAnsi="Calibri"/>
                <w:b/>
                <w:bCs/>
                <w:color w:val="FF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jc w:val="center"/>
              <w:rPr>
                <w:rFonts w:ascii="Calibri" w:eastAsia="Times New Roman" w:hAnsi="Calibri"/>
                <w:b/>
                <w:bCs/>
                <w:color w:val="FF0000"/>
                <w:sz w:val="22"/>
                <w:szCs w:val="22"/>
              </w:rPr>
            </w:pPr>
            <w:r w:rsidRPr="00896320">
              <w:rPr>
                <w:rFonts w:ascii="Calibri" w:eastAsia="Times New Roman" w:hAnsi="Calibri"/>
                <w:b/>
                <w:bCs/>
                <w:color w:val="FF0000"/>
                <w:sz w:val="22"/>
                <w:szCs w:val="22"/>
              </w:rPr>
              <w:t> </w:t>
            </w:r>
          </w:p>
        </w:tc>
        <w:tc>
          <w:tcPr>
            <w:tcW w:w="4206" w:type="dxa"/>
            <w:gridSpan w:val="2"/>
            <w:tcBorders>
              <w:top w:val="nil"/>
              <w:left w:val="single" w:sz="4" w:space="0" w:color="auto"/>
              <w:bottom w:val="single" w:sz="8" w:space="0" w:color="auto"/>
              <w:right w:val="single" w:sz="8" w:space="0" w:color="000000"/>
            </w:tcBorders>
            <w:shd w:val="clear" w:color="auto" w:fill="auto"/>
            <w:noWrap/>
            <w:vAlign w:val="bottom"/>
            <w:hideMark/>
          </w:tcPr>
          <w:p w:rsidR="00896320" w:rsidRPr="00896320" w:rsidRDefault="00D61957" w:rsidP="0046556E">
            <w:pPr>
              <w:jc w:val="center"/>
              <w:rPr>
                <w:rFonts w:ascii="Calibri" w:eastAsia="Times New Roman" w:hAnsi="Calibri"/>
                <w:b/>
                <w:bCs/>
                <w:color w:val="000000"/>
                <w:sz w:val="22"/>
                <w:szCs w:val="22"/>
              </w:rPr>
            </w:pPr>
            <w:r>
              <w:rPr>
                <w:rFonts w:ascii="Calibri" w:eastAsia="Times New Roman" w:hAnsi="Calibri"/>
                <w:b/>
                <w:bCs/>
                <w:color w:val="000000"/>
                <w:sz w:val="22"/>
                <w:szCs w:val="22"/>
              </w:rPr>
              <w:t>$</w:t>
            </w:r>
            <w:r w:rsidR="00896320" w:rsidRPr="00896320">
              <w:rPr>
                <w:rFonts w:ascii="Calibri" w:eastAsia="Times New Roman" w:hAnsi="Calibri"/>
                <w:b/>
                <w:bCs/>
                <w:color w:val="000000"/>
                <w:sz w:val="22"/>
                <w:szCs w:val="22"/>
              </w:rPr>
              <w:t>0.31</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1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jc w:val="center"/>
              <w:rPr>
                <w:rFonts w:ascii="Calibri" w:eastAsia="Times New Roman" w:hAnsi="Calibri"/>
                <w:b/>
                <w:bCs/>
                <w:color w:val="FF0000"/>
                <w:sz w:val="22"/>
                <w:szCs w:val="22"/>
              </w:rPr>
            </w:pPr>
            <w:r w:rsidRPr="00896320">
              <w:rPr>
                <w:rFonts w:ascii="Calibri" w:eastAsia="Times New Roman" w:hAnsi="Calibri"/>
                <w:b/>
                <w:bCs/>
                <w:color w:val="FF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jc w:val="center"/>
              <w:rPr>
                <w:rFonts w:ascii="Calibri" w:eastAsia="Times New Roman" w:hAnsi="Calibri"/>
                <w:b/>
                <w:bCs/>
                <w:color w:val="FF0000"/>
                <w:sz w:val="22"/>
                <w:szCs w:val="22"/>
              </w:rPr>
            </w:pPr>
            <w:r w:rsidRPr="00896320">
              <w:rPr>
                <w:rFonts w:ascii="Calibri" w:eastAsia="Times New Roman" w:hAnsi="Calibri"/>
                <w:b/>
                <w:bCs/>
                <w:color w:val="FF0000"/>
                <w:sz w:val="22"/>
                <w:szCs w:val="22"/>
              </w:rPr>
              <w:t> </w:t>
            </w:r>
          </w:p>
        </w:tc>
        <w:tc>
          <w:tcPr>
            <w:tcW w:w="1947"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25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1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jc w:val="center"/>
              <w:rPr>
                <w:rFonts w:ascii="Calibri" w:eastAsia="Times New Roman" w:hAnsi="Calibri"/>
                <w:b/>
                <w:bCs/>
                <w:color w:val="FF0000"/>
                <w:sz w:val="22"/>
                <w:szCs w:val="22"/>
              </w:rPr>
            </w:pPr>
            <w:r w:rsidRPr="00896320">
              <w:rPr>
                <w:rFonts w:ascii="Calibri" w:eastAsia="Times New Roman" w:hAnsi="Calibri"/>
                <w:b/>
                <w:bCs/>
                <w:color w:val="FF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jc w:val="center"/>
              <w:rPr>
                <w:rFonts w:ascii="Calibri" w:eastAsia="Times New Roman" w:hAnsi="Calibri"/>
                <w:b/>
                <w:bCs/>
                <w:color w:val="FF0000"/>
                <w:sz w:val="22"/>
                <w:szCs w:val="22"/>
              </w:rPr>
            </w:pPr>
            <w:r w:rsidRPr="00896320">
              <w:rPr>
                <w:rFonts w:ascii="Calibri" w:eastAsia="Times New Roman" w:hAnsi="Calibri"/>
                <w:b/>
                <w:bCs/>
                <w:color w:val="FF0000"/>
                <w:sz w:val="22"/>
                <w:szCs w:val="22"/>
              </w:rPr>
              <w:t> </w:t>
            </w:r>
          </w:p>
        </w:tc>
        <w:tc>
          <w:tcPr>
            <w:tcW w:w="4206" w:type="dxa"/>
            <w:gridSpan w:val="2"/>
            <w:vMerge w:val="restart"/>
            <w:tcBorders>
              <w:top w:val="single" w:sz="8" w:space="0" w:color="auto"/>
              <w:left w:val="single" w:sz="8" w:space="0" w:color="auto"/>
              <w:bottom w:val="single" w:sz="4" w:space="0" w:color="000000"/>
              <w:right w:val="single" w:sz="8" w:space="0" w:color="000000"/>
            </w:tcBorders>
            <w:shd w:val="clear" w:color="000000" w:fill="D9D9D9"/>
            <w:vAlign w:val="bottom"/>
            <w:hideMark/>
          </w:tcPr>
          <w:p w:rsidR="00896320" w:rsidRPr="00896320" w:rsidRDefault="00896320" w:rsidP="00896320">
            <w:pPr>
              <w:jc w:val="center"/>
              <w:rPr>
                <w:rFonts w:ascii="Calibri" w:eastAsia="Times New Roman" w:hAnsi="Calibri"/>
                <w:b/>
                <w:bCs/>
                <w:sz w:val="22"/>
                <w:szCs w:val="22"/>
              </w:rPr>
            </w:pPr>
            <w:r w:rsidRPr="00896320">
              <w:rPr>
                <w:rFonts w:ascii="Calibri" w:eastAsia="Times New Roman" w:hAnsi="Calibri"/>
                <w:b/>
                <w:bCs/>
                <w:sz w:val="22"/>
                <w:szCs w:val="22"/>
              </w:rPr>
              <w:t xml:space="preserve">Required price increase for SY 2016-17 </w:t>
            </w:r>
            <w:r w:rsidRPr="00896320">
              <w:rPr>
                <w:rFonts w:ascii="Calibri" w:eastAsia="Times New Roman" w:hAnsi="Calibri"/>
                <w:b/>
                <w:bCs/>
              </w:rPr>
              <w:t>(with 10 cent cap)</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00"/>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4206" w:type="dxa"/>
            <w:gridSpan w:val="2"/>
            <w:vMerge/>
            <w:tcBorders>
              <w:top w:val="nil"/>
              <w:left w:val="nil"/>
              <w:bottom w:val="nil"/>
              <w:right w:val="nil"/>
            </w:tcBorders>
            <w:vAlign w:val="center"/>
            <w:hideMark/>
          </w:tcPr>
          <w:p w:rsidR="00896320" w:rsidRPr="00896320" w:rsidRDefault="00896320" w:rsidP="00896320">
            <w:pPr>
              <w:rPr>
                <w:rFonts w:ascii="Calibri" w:eastAsia="Times New Roman" w:hAnsi="Calibri"/>
                <w:b/>
                <w:bCs/>
                <w:sz w:val="22"/>
                <w:szCs w:val="22"/>
              </w:rPr>
            </w:pP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1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4206" w:type="dxa"/>
            <w:gridSpan w:val="2"/>
            <w:tcBorders>
              <w:top w:val="nil"/>
              <w:left w:val="single" w:sz="8" w:space="0" w:color="auto"/>
              <w:bottom w:val="single" w:sz="8" w:space="0" w:color="auto"/>
              <w:right w:val="single" w:sz="8" w:space="0" w:color="000000"/>
            </w:tcBorders>
            <w:shd w:val="clear" w:color="auto" w:fill="auto"/>
            <w:noWrap/>
            <w:vAlign w:val="bottom"/>
            <w:hideMark/>
          </w:tcPr>
          <w:p w:rsidR="00896320" w:rsidRPr="00896320" w:rsidRDefault="00896320" w:rsidP="00D61957">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 xml:space="preserve"> $2.54 </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1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947"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25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1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4206" w:type="dxa"/>
            <w:gridSpan w:val="2"/>
            <w:vMerge w:val="restart"/>
            <w:tcBorders>
              <w:top w:val="single" w:sz="8" w:space="0" w:color="auto"/>
              <w:left w:val="single" w:sz="8" w:space="0" w:color="auto"/>
              <w:bottom w:val="single" w:sz="4" w:space="0" w:color="000000"/>
              <w:right w:val="single" w:sz="8" w:space="0" w:color="000000"/>
            </w:tcBorders>
            <w:shd w:val="clear" w:color="000000" w:fill="D8E4BC"/>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Remaining increase carried forward</w:t>
            </w:r>
            <w:r w:rsidRPr="00896320">
              <w:rPr>
                <w:rFonts w:ascii="Calibri" w:eastAsia="Times New Roman" w:hAnsi="Calibri"/>
                <w:b/>
                <w:bCs/>
                <w:color w:val="000000"/>
                <w:sz w:val="22"/>
                <w:szCs w:val="22"/>
              </w:rPr>
              <w:br/>
              <w:t>to SY 2017-18</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00"/>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4206" w:type="dxa"/>
            <w:gridSpan w:val="2"/>
            <w:vMerge/>
            <w:tcBorders>
              <w:top w:val="nil"/>
              <w:left w:val="nil"/>
              <w:bottom w:val="nil"/>
              <w:right w:val="nil"/>
            </w:tcBorders>
            <w:vAlign w:val="center"/>
            <w:hideMark/>
          </w:tcPr>
          <w:p w:rsidR="00896320" w:rsidRPr="00896320" w:rsidRDefault="00896320" w:rsidP="00896320">
            <w:pPr>
              <w:rPr>
                <w:rFonts w:ascii="Calibri" w:eastAsia="Times New Roman" w:hAnsi="Calibri"/>
                <w:b/>
                <w:bCs/>
                <w:color w:val="000000"/>
                <w:sz w:val="22"/>
                <w:szCs w:val="22"/>
              </w:rPr>
            </w:pP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1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4206" w:type="dxa"/>
            <w:gridSpan w:val="2"/>
            <w:tcBorders>
              <w:top w:val="nil"/>
              <w:left w:val="single" w:sz="8" w:space="0" w:color="auto"/>
              <w:bottom w:val="single" w:sz="8" w:space="0" w:color="auto"/>
              <w:right w:val="single" w:sz="8" w:space="0" w:color="000000"/>
            </w:tcBorders>
            <w:shd w:val="clear" w:color="auto" w:fill="auto"/>
            <w:noWrap/>
            <w:vAlign w:val="bottom"/>
            <w:hideMark/>
          </w:tcPr>
          <w:p w:rsidR="00896320" w:rsidRPr="00896320" w:rsidRDefault="00896320" w:rsidP="00D61957">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 xml:space="preserve"> $0.21 </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1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947"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25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00"/>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4206" w:type="dxa"/>
            <w:gridSpan w:val="2"/>
            <w:vMerge w:val="restart"/>
            <w:tcBorders>
              <w:top w:val="single" w:sz="8" w:space="0" w:color="auto"/>
              <w:left w:val="single" w:sz="8" w:space="0" w:color="auto"/>
              <w:bottom w:val="single" w:sz="4" w:space="0" w:color="000000"/>
              <w:right w:val="single" w:sz="8" w:space="0" w:color="000000"/>
            </w:tcBorders>
            <w:shd w:val="clear" w:color="000000" w:fill="D8E4BC"/>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Remaining credit carried forward</w:t>
            </w:r>
            <w:r w:rsidRPr="00896320">
              <w:rPr>
                <w:rFonts w:ascii="Calibri" w:eastAsia="Times New Roman" w:hAnsi="Calibri"/>
                <w:b/>
                <w:bCs/>
                <w:color w:val="000000"/>
                <w:sz w:val="22"/>
                <w:szCs w:val="22"/>
              </w:rPr>
              <w:br/>
              <w:t>to SY 2017-18</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00"/>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4206" w:type="dxa"/>
            <w:gridSpan w:val="2"/>
            <w:vMerge/>
            <w:tcBorders>
              <w:top w:val="nil"/>
              <w:left w:val="nil"/>
              <w:bottom w:val="nil"/>
              <w:right w:val="nil"/>
            </w:tcBorders>
            <w:vAlign w:val="center"/>
            <w:hideMark/>
          </w:tcPr>
          <w:p w:rsidR="00896320" w:rsidRPr="00896320" w:rsidRDefault="00896320" w:rsidP="00896320">
            <w:pPr>
              <w:rPr>
                <w:rFonts w:ascii="Calibri" w:eastAsia="Times New Roman" w:hAnsi="Calibri"/>
                <w:b/>
                <w:bCs/>
                <w:color w:val="000000"/>
                <w:sz w:val="22"/>
                <w:szCs w:val="22"/>
              </w:rPr>
            </w:pP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15"/>
        </w:trPr>
        <w:tc>
          <w:tcPr>
            <w:tcW w:w="3829" w:type="dxa"/>
            <w:gridSpan w:val="3"/>
            <w:tcBorders>
              <w:top w:val="nil"/>
              <w:left w:val="nil"/>
              <w:bottom w:val="nil"/>
              <w:right w:val="single" w:sz="8" w:space="0" w:color="000000"/>
            </w:tcBorders>
            <w:shd w:val="clear" w:color="000000" w:fill="FFFFFF"/>
            <w:noWrap/>
            <w:vAlign w:val="bottom"/>
            <w:hideMark/>
          </w:tcPr>
          <w:p w:rsidR="00896320" w:rsidRPr="00896320" w:rsidRDefault="002D7889" w:rsidP="00896320">
            <w:pPr>
              <w:jc w:val="center"/>
              <w:rPr>
                <w:rFonts w:ascii="Calibri" w:eastAsia="Times New Roman" w:hAnsi="Calibri"/>
                <w:color w:val="0000FF"/>
                <w:sz w:val="22"/>
                <w:szCs w:val="22"/>
                <w:u w:val="single"/>
              </w:rPr>
            </w:pPr>
            <w:hyperlink r:id="rId6" w:anchor="'SY 2016-2017 REPORT'!A1" w:history="1">
              <w:r w:rsidR="00896320" w:rsidRPr="00896320">
                <w:rPr>
                  <w:rFonts w:ascii="Calibri" w:eastAsia="Times New Roman" w:hAnsi="Calibri"/>
                  <w:color w:val="0000FF"/>
                  <w:sz w:val="22"/>
                  <w:szCs w:val="22"/>
                  <w:u w:val="single"/>
                </w:rPr>
                <w:t>Go to SY2016-2017 Report</w:t>
              </w:r>
            </w:hyperlink>
          </w:p>
        </w:tc>
        <w:tc>
          <w:tcPr>
            <w:tcW w:w="4206" w:type="dxa"/>
            <w:gridSpan w:val="2"/>
            <w:tcBorders>
              <w:top w:val="nil"/>
              <w:left w:val="nil"/>
              <w:bottom w:val="single" w:sz="8" w:space="0" w:color="auto"/>
              <w:right w:val="single" w:sz="8" w:space="0" w:color="000000"/>
            </w:tcBorders>
            <w:shd w:val="clear" w:color="auto" w:fill="auto"/>
            <w:noWrap/>
            <w:vAlign w:val="bottom"/>
            <w:hideMark/>
          </w:tcPr>
          <w:p w:rsidR="00896320" w:rsidRPr="00896320" w:rsidRDefault="007A0EDF" w:rsidP="007A0EDF">
            <w:pPr>
              <w:jc w:val="center"/>
              <w:rPr>
                <w:rFonts w:ascii="Calibri" w:eastAsia="Times New Roman" w:hAnsi="Calibri"/>
                <w:b/>
                <w:bCs/>
                <w:color w:val="000000"/>
                <w:sz w:val="22"/>
                <w:szCs w:val="22"/>
              </w:rPr>
            </w:pPr>
            <w:r>
              <w:rPr>
                <w:rFonts w:ascii="Calibri" w:eastAsia="Times New Roman" w:hAnsi="Calibri"/>
                <w:b/>
                <w:bCs/>
                <w:color w:val="000000"/>
                <w:sz w:val="22"/>
                <w:szCs w:val="22"/>
              </w:rPr>
              <w:t xml:space="preserve"> $</w:t>
            </w:r>
            <w:r w:rsidR="00896320" w:rsidRPr="00896320">
              <w:rPr>
                <w:rFonts w:ascii="Calibri" w:eastAsia="Times New Roman" w:hAnsi="Calibri"/>
                <w:b/>
                <w:bCs/>
                <w:color w:val="000000"/>
                <w:sz w:val="22"/>
                <w:szCs w:val="22"/>
              </w:rPr>
              <w:t xml:space="preserve">-     </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510"/>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947"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25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768" w:type="dxa"/>
            <w:tcBorders>
              <w:top w:val="nil"/>
              <w:left w:val="nil"/>
              <w:bottom w:val="nil"/>
              <w:right w:val="nil"/>
            </w:tcBorders>
            <w:shd w:val="clear" w:color="auto" w:fill="auto"/>
            <w:noWrap/>
            <w:vAlign w:val="bottom"/>
            <w:hideMark/>
          </w:tcPr>
          <w:p w:rsidR="00896320" w:rsidRPr="00896320" w:rsidRDefault="00896320" w:rsidP="00896320">
            <w:pPr>
              <w:rPr>
                <w:rFonts w:ascii="Calibri" w:eastAsia="Times New Roman" w:hAnsi="Calibri"/>
                <w:color w:val="000000"/>
                <w:sz w:val="22"/>
                <w:szCs w:val="22"/>
              </w:rPr>
            </w:pP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525"/>
        </w:trPr>
        <w:tc>
          <w:tcPr>
            <w:tcW w:w="809" w:type="dxa"/>
            <w:tcBorders>
              <w:top w:val="nil"/>
              <w:left w:val="nil"/>
              <w:bottom w:val="nil"/>
              <w:right w:val="nil"/>
            </w:tcBorders>
            <w:shd w:val="clear" w:color="000000" w:fill="000000"/>
            <w:noWrap/>
            <w:vAlign w:val="bottom"/>
            <w:hideMark/>
          </w:tcPr>
          <w:p w:rsidR="00896320" w:rsidRPr="00896320" w:rsidRDefault="00896320" w:rsidP="00896320">
            <w:pPr>
              <w:rPr>
                <w:rFonts w:ascii="Calibri" w:eastAsia="Times New Roman" w:hAnsi="Calibri"/>
                <w:color w:val="FFFFFF"/>
                <w:sz w:val="40"/>
                <w:szCs w:val="40"/>
              </w:rPr>
            </w:pPr>
            <w:r w:rsidRPr="00896320">
              <w:rPr>
                <w:rFonts w:ascii="Calibri" w:eastAsia="Times New Roman" w:hAnsi="Calibri"/>
                <w:color w:val="FFFFFF"/>
                <w:sz w:val="40"/>
                <w:szCs w:val="40"/>
              </w:rPr>
              <w:t> </w:t>
            </w:r>
          </w:p>
        </w:tc>
        <w:tc>
          <w:tcPr>
            <w:tcW w:w="3020" w:type="dxa"/>
            <w:gridSpan w:val="2"/>
            <w:tcBorders>
              <w:top w:val="nil"/>
              <w:left w:val="nil"/>
              <w:bottom w:val="nil"/>
              <w:right w:val="nil"/>
            </w:tcBorders>
            <w:shd w:val="clear" w:color="000000" w:fill="000000"/>
            <w:noWrap/>
            <w:vAlign w:val="bottom"/>
            <w:hideMark/>
          </w:tcPr>
          <w:p w:rsidR="00896320" w:rsidRPr="00896320" w:rsidRDefault="00896320" w:rsidP="00896320">
            <w:pPr>
              <w:rPr>
                <w:rFonts w:ascii="Calibri" w:eastAsia="Times New Roman" w:hAnsi="Calibri"/>
                <w:color w:val="FFFFFF"/>
                <w:sz w:val="40"/>
                <w:szCs w:val="40"/>
              </w:rPr>
            </w:pPr>
            <w:r w:rsidRPr="00896320">
              <w:rPr>
                <w:rFonts w:ascii="Calibri" w:eastAsia="Times New Roman" w:hAnsi="Calibri"/>
                <w:color w:val="FFFFFF"/>
                <w:sz w:val="40"/>
                <w:szCs w:val="40"/>
              </w:rPr>
              <w:t>Step 3 (Optional)</w:t>
            </w:r>
          </w:p>
        </w:tc>
        <w:tc>
          <w:tcPr>
            <w:tcW w:w="1947" w:type="dxa"/>
            <w:tcBorders>
              <w:top w:val="nil"/>
              <w:left w:val="nil"/>
              <w:bottom w:val="nil"/>
              <w:right w:val="nil"/>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259" w:type="dxa"/>
            <w:tcBorders>
              <w:top w:val="nil"/>
              <w:left w:val="nil"/>
              <w:bottom w:val="nil"/>
              <w:right w:val="nil"/>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768" w:type="dxa"/>
            <w:tcBorders>
              <w:top w:val="nil"/>
              <w:left w:val="nil"/>
              <w:bottom w:val="nil"/>
              <w:right w:val="nil"/>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88" w:type="dxa"/>
            <w:tcBorders>
              <w:top w:val="nil"/>
              <w:left w:val="nil"/>
              <w:bottom w:val="nil"/>
              <w:right w:val="nil"/>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748" w:type="dxa"/>
            <w:tcBorders>
              <w:top w:val="nil"/>
              <w:left w:val="nil"/>
              <w:bottom w:val="nil"/>
              <w:right w:val="nil"/>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15"/>
        </w:trPr>
        <w:tc>
          <w:tcPr>
            <w:tcW w:w="80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947"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259"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76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15"/>
        </w:trPr>
        <w:tc>
          <w:tcPr>
            <w:tcW w:w="8803" w:type="dxa"/>
            <w:gridSpan w:val="6"/>
            <w:tcBorders>
              <w:top w:val="single" w:sz="8" w:space="0" w:color="auto"/>
              <w:left w:val="single" w:sz="8" w:space="0" w:color="auto"/>
              <w:bottom w:val="single" w:sz="8" w:space="0" w:color="auto"/>
              <w:right w:val="single" w:sz="8" w:space="0" w:color="000000"/>
            </w:tcBorders>
            <w:shd w:val="clear" w:color="000000" w:fill="B8CCE4"/>
            <w:noWrap/>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Pricing Estimation Calculator</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00"/>
        </w:trPr>
        <w:tc>
          <w:tcPr>
            <w:tcW w:w="8803"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896320" w:rsidRPr="00896320" w:rsidRDefault="00896320" w:rsidP="00896320">
            <w:pPr>
              <w:rPr>
                <w:rFonts w:ascii="Calibri" w:eastAsia="Times New Roman" w:hAnsi="Calibri"/>
                <w:color w:val="000000"/>
              </w:rPr>
            </w:pPr>
            <w:r w:rsidRPr="00896320">
              <w:rPr>
                <w:rFonts w:ascii="Calibri" w:eastAsia="Times New Roman" w:hAnsi="Calibri"/>
                <w:color w:val="000000"/>
              </w:rPr>
              <w:t xml:space="preserve">Below is a tool allowing users to manipulate prices to achieve the required new weighted average </w:t>
            </w:r>
            <w:proofErr w:type="gramStart"/>
            <w:r w:rsidRPr="00896320">
              <w:rPr>
                <w:rFonts w:ascii="Calibri" w:eastAsia="Times New Roman" w:hAnsi="Calibri"/>
                <w:color w:val="000000"/>
              </w:rPr>
              <w:t>price.</w:t>
            </w:r>
            <w:proofErr w:type="gramEnd"/>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15"/>
        </w:trPr>
        <w:tc>
          <w:tcPr>
            <w:tcW w:w="8803" w:type="dxa"/>
            <w:gridSpan w:val="6"/>
            <w:vMerge/>
            <w:tcBorders>
              <w:top w:val="single" w:sz="8" w:space="0" w:color="auto"/>
              <w:left w:val="single" w:sz="8" w:space="0" w:color="auto"/>
              <w:bottom w:val="single" w:sz="8" w:space="0" w:color="000000"/>
              <w:right w:val="single" w:sz="8" w:space="0" w:color="000000"/>
            </w:tcBorders>
            <w:vAlign w:val="center"/>
            <w:hideMark/>
          </w:tcPr>
          <w:p w:rsidR="00896320" w:rsidRPr="00896320" w:rsidRDefault="00896320" w:rsidP="00896320">
            <w:pPr>
              <w:rPr>
                <w:rFonts w:ascii="Calibri" w:eastAsia="Times New Roman" w:hAnsi="Calibri"/>
                <w:color w:val="000000"/>
              </w:rPr>
            </w:pP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600"/>
        </w:trPr>
        <w:tc>
          <w:tcPr>
            <w:tcW w:w="809" w:type="dxa"/>
            <w:tcBorders>
              <w:top w:val="nil"/>
              <w:left w:val="single" w:sz="8" w:space="0" w:color="auto"/>
              <w:bottom w:val="nil"/>
              <w:right w:val="nil"/>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lastRenderedPageBreak/>
              <w:t> </w:t>
            </w:r>
          </w:p>
        </w:tc>
        <w:tc>
          <w:tcPr>
            <w:tcW w:w="1712" w:type="dxa"/>
            <w:tcBorders>
              <w:top w:val="nil"/>
              <w:left w:val="single" w:sz="8" w:space="0" w:color="auto"/>
              <w:bottom w:val="single" w:sz="4" w:space="0" w:color="auto"/>
              <w:right w:val="single" w:sz="4" w:space="0" w:color="auto"/>
            </w:tcBorders>
            <w:shd w:val="clear" w:color="000000" w:fill="B8CCE4"/>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Monthly # of Paid Lunches</w:t>
            </w:r>
          </w:p>
        </w:tc>
        <w:tc>
          <w:tcPr>
            <w:tcW w:w="1308" w:type="dxa"/>
            <w:tcBorders>
              <w:top w:val="nil"/>
              <w:left w:val="nil"/>
              <w:bottom w:val="single" w:sz="4" w:space="0" w:color="auto"/>
              <w:right w:val="single" w:sz="4" w:space="0" w:color="auto"/>
            </w:tcBorders>
            <w:shd w:val="clear" w:color="000000" w:fill="B8CCE4"/>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Paid Lunch Price</w:t>
            </w:r>
          </w:p>
        </w:tc>
        <w:tc>
          <w:tcPr>
            <w:tcW w:w="1947" w:type="dxa"/>
            <w:tcBorders>
              <w:top w:val="nil"/>
              <w:left w:val="nil"/>
              <w:bottom w:val="single" w:sz="4" w:space="0" w:color="auto"/>
              <w:right w:val="single" w:sz="4" w:space="0" w:color="auto"/>
            </w:tcBorders>
            <w:shd w:val="clear" w:color="000000" w:fill="B8CCE4"/>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Monthly Revenue</w:t>
            </w:r>
          </w:p>
        </w:tc>
        <w:tc>
          <w:tcPr>
            <w:tcW w:w="2259" w:type="dxa"/>
            <w:tcBorders>
              <w:top w:val="nil"/>
              <w:left w:val="nil"/>
              <w:bottom w:val="single" w:sz="4" w:space="0" w:color="auto"/>
              <w:right w:val="single" w:sz="8" w:space="0" w:color="auto"/>
            </w:tcBorders>
            <w:shd w:val="clear" w:color="000000" w:fill="B8CCE4"/>
            <w:vAlign w:val="bottom"/>
            <w:hideMark/>
          </w:tcPr>
          <w:p w:rsidR="00896320" w:rsidRPr="00896320" w:rsidRDefault="00896320" w:rsidP="00896320">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Weighted Average Price</w:t>
            </w:r>
          </w:p>
        </w:tc>
        <w:tc>
          <w:tcPr>
            <w:tcW w:w="768" w:type="dxa"/>
            <w:tcBorders>
              <w:top w:val="nil"/>
              <w:left w:val="nil"/>
              <w:bottom w:val="nil"/>
              <w:right w:val="single" w:sz="8" w:space="0" w:color="auto"/>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6556E">
        <w:trPr>
          <w:trHeight w:val="300"/>
        </w:trPr>
        <w:tc>
          <w:tcPr>
            <w:tcW w:w="809" w:type="dxa"/>
            <w:tcBorders>
              <w:top w:val="nil"/>
              <w:left w:val="single" w:sz="8" w:space="0" w:color="auto"/>
              <w:bottom w:val="nil"/>
              <w:right w:val="nil"/>
            </w:tcBorders>
            <w:shd w:val="clear" w:color="000000" w:fill="000000"/>
            <w:noWrap/>
            <w:vAlign w:val="bottom"/>
            <w:hideMark/>
          </w:tcPr>
          <w:p w:rsidR="00896320" w:rsidRPr="00896320" w:rsidRDefault="00896320" w:rsidP="00896320">
            <w:pPr>
              <w:jc w:val="right"/>
              <w:rPr>
                <w:rFonts w:ascii="Calibri" w:eastAsia="Times New Roman" w:hAnsi="Calibri"/>
                <w:color w:val="FFFFFF"/>
                <w:sz w:val="22"/>
                <w:szCs w:val="22"/>
              </w:rPr>
            </w:pPr>
            <w:r w:rsidRPr="00896320">
              <w:rPr>
                <w:rFonts w:ascii="Calibri" w:eastAsia="Times New Roman" w:hAnsi="Calibri"/>
                <w:color w:val="FFFFFF"/>
                <w:sz w:val="22"/>
                <w:szCs w:val="22"/>
              </w:rPr>
              <w:t>1.</w:t>
            </w:r>
          </w:p>
        </w:tc>
        <w:tc>
          <w:tcPr>
            <w:tcW w:w="1712" w:type="dxa"/>
            <w:tcBorders>
              <w:top w:val="nil"/>
              <w:left w:val="single" w:sz="8" w:space="0" w:color="auto"/>
              <w:bottom w:val="single" w:sz="4" w:space="0" w:color="auto"/>
              <w:right w:val="single" w:sz="4" w:space="0" w:color="auto"/>
            </w:tcBorders>
            <w:shd w:val="clear" w:color="000000" w:fill="FCD5B4"/>
            <w:noWrap/>
            <w:vAlign w:val="center"/>
            <w:hideMark/>
          </w:tcPr>
          <w:p w:rsidR="00896320" w:rsidRPr="00896320" w:rsidRDefault="00896320" w:rsidP="0046556E">
            <w:pPr>
              <w:jc w:val="center"/>
              <w:rPr>
                <w:rFonts w:ascii="Calibri" w:eastAsia="Times New Roman" w:hAnsi="Calibri"/>
                <w:color w:val="000000"/>
                <w:sz w:val="22"/>
                <w:szCs w:val="22"/>
              </w:rPr>
            </w:pPr>
            <w:r w:rsidRPr="00896320">
              <w:rPr>
                <w:rFonts w:ascii="Calibri" w:eastAsia="Times New Roman" w:hAnsi="Calibri"/>
                <w:color w:val="000000"/>
                <w:sz w:val="22"/>
                <w:szCs w:val="22"/>
              </w:rPr>
              <w:t>3,114</w:t>
            </w:r>
          </w:p>
        </w:tc>
        <w:tc>
          <w:tcPr>
            <w:tcW w:w="1308" w:type="dxa"/>
            <w:tcBorders>
              <w:top w:val="nil"/>
              <w:left w:val="nil"/>
              <w:bottom w:val="single" w:sz="4" w:space="0" w:color="auto"/>
              <w:right w:val="single" w:sz="4" w:space="0" w:color="auto"/>
            </w:tcBorders>
            <w:shd w:val="clear" w:color="000000" w:fill="FCD5B4"/>
            <w:noWrap/>
            <w:vAlign w:val="center"/>
            <w:hideMark/>
          </w:tcPr>
          <w:p w:rsidR="00896320" w:rsidRPr="00896320" w:rsidRDefault="007A0EDF" w:rsidP="0046556E">
            <w:pPr>
              <w:jc w:val="center"/>
              <w:rPr>
                <w:rFonts w:ascii="Calibri" w:eastAsia="Times New Roman" w:hAnsi="Calibri"/>
                <w:color w:val="000000"/>
                <w:sz w:val="22"/>
                <w:szCs w:val="22"/>
              </w:rPr>
            </w:pPr>
            <w:r>
              <w:rPr>
                <w:rFonts w:ascii="Calibri" w:eastAsia="Times New Roman" w:hAnsi="Calibri"/>
                <w:color w:val="000000"/>
                <w:sz w:val="22"/>
                <w:szCs w:val="22"/>
              </w:rPr>
              <w:t>$2</w:t>
            </w:r>
            <w:r w:rsidR="00896320" w:rsidRPr="00896320">
              <w:rPr>
                <w:rFonts w:ascii="Calibri" w:eastAsia="Times New Roman" w:hAnsi="Calibri"/>
                <w:color w:val="000000"/>
                <w:sz w:val="22"/>
                <w:szCs w:val="22"/>
              </w:rPr>
              <w:t>.30</w:t>
            </w:r>
          </w:p>
        </w:tc>
        <w:tc>
          <w:tcPr>
            <w:tcW w:w="1947" w:type="dxa"/>
            <w:tcBorders>
              <w:top w:val="nil"/>
              <w:left w:val="nil"/>
              <w:bottom w:val="single" w:sz="4" w:space="0" w:color="auto"/>
              <w:right w:val="single" w:sz="4" w:space="0" w:color="auto"/>
            </w:tcBorders>
            <w:shd w:val="clear" w:color="auto" w:fill="auto"/>
            <w:noWrap/>
            <w:vAlign w:val="center"/>
            <w:hideMark/>
          </w:tcPr>
          <w:p w:rsidR="00896320" w:rsidRPr="00896320" w:rsidRDefault="007A0EDF" w:rsidP="0046556E">
            <w:pPr>
              <w:jc w:val="center"/>
              <w:rPr>
                <w:rFonts w:ascii="Calibri" w:eastAsia="Times New Roman" w:hAnsi="Calibri"/>
                <w:color w:val="000000"/>
                <w:sz w:val="22"/>
                <w:szCs w:val="22"/>
              </w:rPr>
            </w:pPr>
            <w:r>
              <w:rPr>
                <w:rFonts w:ascii="Calibri" w:eastAsia="Times New Roman" w:hAnsi="Calibri"/>
                <w:color w:val="000000"/>
                <w:sz w:val="22"/>
                <w:szCs w:val="22"/>
              </w:rPr>
              <w:t>$</w:t>
            </w:r>
            <w:r w:rsidR="00896320" w:rsidRPr="00896320">
              <w:rPr>
                <w:rFonts w:ascii="Calibri" w:eastAsia="Times New Roman" w:hAnsi="Calibri"/>
                <w:color w:val="000000"/>
                <w:sz w:val="22"/>
                <w:szCs w:val="22"/>
              </w:rPr>
              <w:t>7,162.20</w:t>
            </w:r>
          </w:p>
        </w:tc>
        <w:tc>
          <w:tcPr>
            <w:tcW w:w="2259" w:type="dxa"/>
            <w:vMerge w:val="restart"/>
            <w:tcBorders>
              <w:top w:val="nil"/>
              <w:left w:val="single" w:sz="4" w:space="0" w:color="auto"/>
              <w:bottom w:val="single" w:sz="4" w:space="0" w:color="000000"/>
              <w:right w:val="single" w:sz="8" w:space="0" w:color="auto"/>
            </w:tcBorders>
            <w:shd w:val="clear" w:color="auto" w:fill="auto"/>
            <w:vAlign w:val="center"/>
            <w:hideMark/>
          </w:tcPr>
          <w:p w:rsidR="00896320" w:rsidRPr="00896320" w:rsidRDefault="00896320" w:rsidP="0046556E">
            <w:pPr>
              <w:jc w:val="center"/>
              <w:rPr>
                <w:rFonts w:ascii="Calibri" w:eastAsia="Times New Roman" w:hAnsi="Calibri"/>
                <w:b/>
                <w:bCs/>
                <w:color w:val="000000"/>
                <w:sz w:val="22"/>
                <w:szCs w:val="22"/>
              </w:rPr>
            </w:pPr>
          </w:p>
        </w:tc>
        <w:tc>
          <w:tcPr>
            <w:tcW w:w="768" w:type="dxa"/>
            <w:tcBorders>
              <w:top w:val="nil"/>
              <w:left w:val="nil"/>
              <w:bottom w:val="nil"/>
              <w:right w:val="single" w:sz="8" w:space="0" w:color="auto"/>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6556E">
        <w:trPr>
          <w:trHeight w:val="300"/>
        </w:trPr>
        <w:tc>
          <w:tcPr>
            <w:tcW w:w="809" w:type="dxa"/>
            <w:tcBorders>
              <w:top w:val="nil"/>
              <w:left w:val="single" w:sz="8" w:space="0" w:color="auto"/>
              <w:bottom w:val="nil"/>
              <w:right w:val="nil"/>
            </w:tcBorders>
            <w:shd w:val="clear" w:color="000000" w:fill="000000"/>
            <w:noWrap/>
            <w:vAlign w:val="bottom"/>
            <w:hideMark/>
          </w:tcPr>
          <w:p w:rsidR="00896320" w:rsidRPr="00896320" w:rsidRDefault="00896320" w:rsidP="00896320">
            <w:pPr>
              <w:jc w:val="right"/>
              <w:rPr>
                <w:rFonts w:ascii="Calibri" w:eastAsia="Times New Roman" w:hAnsi="Calibri"/>
                <w:color w:val="FFFFFF"/>
                <w:sz w:val="22"/>
                <w:szCs w:val="22"/>
              </w:rPr>
            </w:pPr>
            <w:r w:rsidRPr="00896320">
              <w:rPr>
                <w:rFonts w:ascii="Calibri" w:eastAsia="Times New Roman" w:hAnsi="Calibri"/>
                <w:color w:val="FFFFFF"/>
                <w:sz w:val="22"/>
                <w:szCs w:val="22"/>
              </w:rPr>
              <w:t>2.</w:t>
            </w:r>
          </w:p>
        </w:tc>
        <w:tc>
          <w:tcPr>
            <w:tcW w:w="1712" w:type="dxa"/>
            <w:tcBorders>
              <w:top w:val="nil"/>
              <w:left w:val="single" w:sz="8" w:space="0" w:color="auto"/>
              <w:bottom w:val="single" w:sz="4" w:space="0" w:color="auto"/>
              <w:right w:val="single" w:sz="4" w:space="0" w:color="auto"/>
            </w:tcBorders>
            <w:shd w:val="clear" w:color="000000" w:fill="FCD5B4"/>
            <w:noWrap/>
            <w:vAlign w:val="center"/>
            <w:hideMark/>
          </w:tcPr>
          <w:p w:rsidR="00896320" w:rsidRPr="00896320" w:rsidRDefault="00896320" w:rsidP="0046556E">
            <w:pPr>
              <w:jc w:val="center"/>
              <w:rPr>
                <w:rFonts w:ascii="Calibri" w:eastAsia="Times New Roman" w:hAnsi="Calibri"/>
                <w:color w:val="000000"/>
                <w:sz w:val="22"/>
                <w:szCs w:val="22"/>
              </w:rPr>
            </w:pPr>
            <w:r w:rsidRPr="00896320">
              <w:rPr>
                <w:rFonts w:ascii="Calibri" w:eastAsia="Times New Roman" w:hAnsi="Calibri"/>
                <w:color w:val="000000"/>
                <w:sz w:val="22"/>
                <w:szCs w:val="22"/>
              </w:rPr>
              <w:t>3,034</w:t>
            </w:r>
          </w:p>
        </w:tc>
        <w:tc>
          <w:tcPr>
            <w:tcW w:w="1308" w:type="dxa"/>
            <w:tcBorders>
              <w:top w:val="nil"/>
              <w:left w:val="nil"/>
              <w:bottom w:val="single" w:sz="4" w:space="0" w:color="auto"/>
              <w:right w:val="single" w:sz="4" w:space="0" w:color="auto"/>
            </w:tcBorders>
            <w:shd w:val="clear" w:color="000000" w:fill="FCD5B4"/>
            <w:noWrap/>
            <w:vAlign w:val="center"/>
            <w:hideMark/>
          </w:tcPr>
          <w:p w:rsidR="00896320" w:rsidRPr="00896320" w:rsidRDefault="007A0EDF" w:rsidP="0046556E">
            <w:pPr>
              <w:jc w:val="center"/>
              <w:rPr>
                <w:rFonts w:ascii="Calibri" w:eastAsia="Times New Roman" w:hAnsi="Calibri"/>
                <w:color w:val="000000"/>
                <w:sz w:val="22"/>
                <w:szCs w:val="22"/>
              </w:rPr>
            </w:pPr>
            <w:r>
              <w:rPr>
                <w:rFonts w:ascii="Calibri" w:eastAsia="Times New Roman" w:hAnsi="Calibri"/>
                <w:color w:val="000000"/>
                <w:sz w:val="22"/>
                <w:szCs w:val="22"/>
              </w:rPr>
              <w:t>$</w:t>
            </w:r>
            <w:r w:rsidR="00896320" w:rsidRPr="00896320">
              <w:rPr>
                <w:rFonts w:ascii="Calibri" w:eastAsia="Times New Roman" w:hAnsi="Calibri"/>
                <w:color w:val="000000"/>
                <w:sz w:val="22"/>
                <w:szCs w:val="22"/>
              </w:rPr>
              <w:t>2.65</w:t>
            </w:r>
          </w:p>
        </w:tc>
        <w:tc>
          <w:tcPr>
            <w:tcW w:w="1947" w:type="dxa"/>
            <w:tcBorders>
              <w:top w:val="nil"/>
              <w:left w:val="nil"/>
              <w:bottom w:val="single" w:sz="4" w:space="0" w:color="auto"/>
              <w:right w:val="single" w:sz="4" w:space="0" w:color="auto"/>
            </w:tcBorders>
            <w:shd w:val="clear" w:color="auto" w:fill="auto"/>
            <w:noWrap/>
            <w:vAlign w:val="center"/>
            <w:hideMark/>
          </w:tcPr>
          <w:p w:rsidR="00896320" w:rsidRPr="00896320" w:rsidRDefault="00896320" w:rsidP="0046556E">
            <w:pPr>
              <w:jc w:val="center"/>
              <w:rPr>
                <w:rFonts w:ascii="Calibri" w:eastAsia="Times New Roman" w:hAnsi="Calibri"/>
                <w:color w:val="000000"/>
                <w:sz w:val="22"/>
                <w:szCs w:val="22"/>
              </w:rPr>
            </w:pPr>
            <w:r w:rsidRPr="00896320">
              <w:rPr>
                <w:rFonts w:ascii="Calibri" w:eastAsia="Times New Roman" w:hAnsi="Calibri"/>
                <w:color w:val="000000"/>
                <w:sz w:val="22"/>
                <w:szCs w:val="22"/>
              </w:rPr>
              <w:t>$8,040.10</w:t>
            </w:r>
          </w:p>
        </w:tc>
        <w:tc>
          <w:tcPr>
            <w:tcW w:w="2259" w:type="dxa"/>
            <w:vMerge/>
            <w:tcBorders>
              <w:top w:val="nil"/>
              <w:left w:val="single" w:sz="4" w:space="0" w:color="auto"/>
              <w:bottom w:val="single" w:sz="4" w:space="0" w:color="000000"/>
              <w:right w:val="single" w:sz="8" w:space="0" w:color="auto"/>
            </w:tcBorders>
            <w:vAlign w:val="center"/>
            <w:hideMark/>
          </w:tcPr>
          <w:p w:rsidR="00896320" w:rsidRPr="00896320" w:rsidRDefault="00896320" w:rsidP="0046556E">
            <w:pPr>
              <w:jc w:val="center"/>
              <w:rPr>
                <w:rFonts w:ascii="Calibri" w:eastAsia="Times New Roman" w:hAnsi="Calibri"/>
                <w:b/>
                <w:bCs/>
                <w:color w:val="000000"/>
                <w:sz w:val="22"/>
                <w:szCs w:val="22"/>
              </w:rPr>
            </w:pPr>
          </w:p>
        </w:tc>
        <w:tc>
          <w:tcPr>
            <w:tcW w:w="768" w:type="dxa"/>
            <w:tcBorders>
              <w:top w:val="nil"/>
              <w:left w:val="nil"/>
              <w:bottom w:val="nil"/>
              <w:right w:val="single" w:sz="8" w:space="0" w:color="auto"/>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6556E">
        <w:trPr>
          <w:trHeight w:val="300"/>
        </w:trPr>
        <w:tc>
          <w:tcPr>
            <w:tcW w:w="809" w:type="dxa"/>
            <w:tcBorders>
              <w:top w:val="nil"/>
              <w:left w:val="single" w:sz="8" w:space="0" w:color="auto"/>
              <w:bottom w:val="nil"/>
              <w:right w:val="nil"/>
            </w:tcBorders>
            <w:shd w:val="clear" w:color="000000" w:fill="000000"/>
            <w:noWrap/>
            <w:vAlign w:val="bottom"/>
            <w:hideMark/>
          </w:tcPr>
          <w:p w:rsidR="00896320" w:rsidRPr="00896320" w:rsidRDefault="00896320" w:rsidP="00896320">
            <w:pPr>
              <w:jc w:val="right"/>
              <w:rPr>
                <w:rFonts w:ascii="Calibri" w:eastAsia="Times New Roman" w:hAnsi="Calibri"/>
                <w:color w:val="FFFFFF"/>
                <w:sz w:val="22"/>
                <w:szCs w:val="22"/>
              </w:rPr>
            </w:pPr>
            <w:r w:rsidRPr="00896320">
              <w:rPr>
                <w:rFonts w:ascii="Calibri" w:eastAsia="Times New Roman" w:hAnsi="Calibri"/>
                <w:color w:val="FFFFFF"/>
                <w:sz w:val="22"/>
                <w:szCs w:val="22"/>
              </w:rPr>
              <w:t>3.</w:t>
            </w:r>
          </w:p>
        </w:tc>
        <w:tc>
          <w:tcPr>
            <w:tcW w:w="1712" w:type="dxa"/>
            <w:tcBorders>
              <w:top w:val="nil"/>
              <w:left w:val="single" w:sz="8" w:space="0" w:color="auto"/>
              <w:bottom w:val="single" w:sz="4" w:space="0" w:color="auto"/>
              <w:right w:val="single" w:sz="4" w:space="0" w:color="auto"/>
            </w:tcBorders>
            <w:shd w:val="clear" w:color="000000" w:fill="FCD5B4"/>
            <w:noWrap/>
            <w:vAlign w:val="center"/>
            <w:hideMark/>
          </w:tcPr>
          <w:p w:rsidR="00896320" w:rsidRPr="00896320" w:rsidRDefault="00896320" w:rsidP="0046556E">
            <w:pPr>
              <w:jc w:val="center"/>
              <w:rPr>
                <w:rFonts w:ascii="Calibri" w:eastAsia="Times New Roman" w:hAnsi="Calibri"/>
                <w:color w:val="000000"/>
                <w:sz w:val="22"/>
                <w:szCs w:val="22"/>
              </w:rPr>
            </w:pPr>
            <w:r w:rsidRPr="00896320">
              <w:rPr>
                <w:rFonts w:ascii="Calibri" w:eastAsia="Times New Roman" w:hAnsi="Calibri"/>
                <w:color w:val="000000"/>
                <w:sz w:val="22"/>
                <w:szCs w:val="22"/>
              </w:rPr>
              <w:t>2,496</w:t>
            </w:r>
          </w:p>
        </w:tc>
        <w:tc>
          <w:tcPr>
            <w:tcW w:w="1308" w:type="dxa"/>
            <w:tcBorders>
              <w:top w:val="nil"/>
              <w:left w:val="nil"/>
              <w:bottom w:val="single" w:sz="4" w:space="0" w:color="auto"/>
              <w:right w:val="single" w:sz="4" w:space="0" w:color="auto"/>
            </w:tcBorders>
            <w:shd w:val="clear" w:color="000000" w:fill="FCD5B4"/>
            <w:noWrap/>
            <w:vAlign w:val="center"/>
            <w:hideMark/>
          </w:tcPr>
          <w:p w:rsidR="00896320" w:rsidRPr="00896320" w:rsidRDefault="007A0EDF" w:rsidP="0046556E">
            <w:pPr>
              <w:jc w:val="center"/>
              <w:rPr>
                <w:rFonts w:ascii="Calibri" w:eastAsia="Times New Roman" w:hAnsi="Calibri"/>
                <w:color w:val="000000"/>
                <w:sz w:val="22"/>
                <w:szCs w:val="22"/>
              </w:rPr>
            </w:pPr>
            <w:r>
              <w:rPr>
                <w:rFonts w:ascii="Calibri" w:eastAsia="Times New Roman" w:hAnsi="Calibri"/>
                <w:color w:val="000000"/>
                <w:sz w:val="22"/>
                <w:szCs w:val="22"/>
              </w:rPr>
              <w:t>$</w:t>
            </w:r>
            <w:r w:rsidR="00896320" w:rsidRPr="00896320">
              <w:rPr>
                <w:rFonts w:ascii="Calibri" w:eastAsia="Times New Roman" w:hAnsi="Calibri"/>
                <w:color w:val="000000"/>
                <w:sz w:val="22"/>
                <w:szCs w:val="22"/>
              </w:rPr>
              <w:t>2.70</w:t>
            </w:r>
          </w:p>
        </w:tc>
        <w:tc>
          <w:tcPr>
            <w:tcW w:w="1947" w:type="dxa"/>
            <w:tcBorders>
              <w:top w:val="nil"/>
              <w:left w:val="nil"/>
              <w:bottom w:val="single" w:sz="4" w:space="0" w:color="auto"/>
              <w:right w:val="single" w:sz="4" w:space="0" w:color="auto"/>
            </w:tcBorders>
            <w:shd w:val="clear" w:color="auto" w:fill="auto"/>
            <w:noWrap/>
            <w:vAlign w:val="center"/>
            <w:hideMark/>
          </w:tcPr>
          <w:p w:rsidR="00896320" w:rsidRPr="00896320" w:rsidRDefault="007A0EDF" w:rsidP="0046556E">
            <w:pPr>
              <w:jc w:val="center"/>
              <w:rPr>
                <w:rFonts w:ascii="Calibri" w:eastAsia="Times New Roman" w:hAnsi="Calibri"/>
                <w:color w:val="000000"/>
                <w:sz w:val="22"/>
                <w:szCs w:val="22"/>
              </w:rPr>
            </w:pPr>
            <w:r>
              <w:rPr>
                <w:rFonts w:ascii="Calibri" w:eastAsia="Times New Roman" w:hAnsi="Calibri"/>
                <w:color w:val="000000"/>
                <w:sz w:val="22"/>
                <w:szCs w:val="22"/>
              </w:rPr>
              <w:t>$6</w:t>
            </w:r>
            <w:r w:rsidR="00896320" w:rsidRPr="00896320">
              <w:rPr>
                <w:rFonts w:ascii="Calibri" w:eastAsia="Times New Roman" w:hAnsi="Calibri"/>
                <w:color w:val="000000"/>
                <w:sz w:val="22"/>
                <w:szCs w:val="22"/>
              </w:rPr>
              <w:t>,739.20</w:t>
            </w:r>
          </w:p>
        </w:tc>
        <w:tc>
          <w:tcPr>
            <w:tcW w:w="2259" w:type="dxa"/>
            <w:vMerge/>
            <w:tcBorders>
              <w:top w:val="nil"/>
              <w:left w:val="single" w:sz="4" w:space="0" w:color="auto"/>
              <w:bottom w:val="single" w:sz="4" w:space="0" w:color="000000"/>
              <w:right w:val="single" w:sz="8" w:space="0" w:color="auto"/>
            </w:tcBorders>
            <w:vAlign w:val="center"/>
            <w:hideMark/>
          </w:tcPr>
          <w:p w:rsidR="00896320" w:rsidRPr="00896320" w:rsidRDefault="00896320" w:rsidP="0046556E">
            <w:pPr>
              <w:jc w:val="center"/>
              <w:rPr>
                <w:rFonts w:ascii="Calibri" w:eastAsia="Times New Roman" w:hAnsi="Calibri"/>
                <w:b/>
                <w:bCs/>
                <w:color w:val="000000"/>
                <w:sz w:val="22"/>
                <w:szCs w:val="22"/>
              </w:rPr>
            </w:pPr>
          </w:p>
        </w:tc>
        <w:tc>
          <w:tcPr>
            <w:tcW w:w="768" w:type="dxa"/>
            <w:tcBorders>
              <w:top w:val="nil"/>
              <w:left w:val="nil"/>
              <w:bottom w:val="nil"/>
              <w:right w:val="single" w:sz="8" w:space="0" w:color="auto"/>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6556E">
        <w:trPr>
          <w:trHeight w:val="315"/>
        </w:trPr>
        <w:tc>
          <w:tcPr>
            <w:tcW w:w="809" w:type="dxa"/>
            <w:tcBorders>
              <w:top w:val="nil"/>
              <w:left w:val="single" w:sz="8" w:space="0" w:color="auto"/>
              <w:bottom w:val="nil"/>
              <w:right w:val="nil"/>
            </w:tcBorders>
            <w:shd w:val="clear" w:color="000000" w:fill="000000"/>
            <w:noWrap/>
            <w:vAlign w:val="bottom"/>
            <w:hideMark/>
          </w:tcPr>
          <w:p w:rsidR="00896320" w:rsidRPr="00896320" w:rsidRDefault="00896320" w:rsidP="00896320">
            <w:pPr>
              <w:jc w:val="right"/>
              <w:rPr>
                <w:rFonts w:ascii="Calibri" w:eastAsia="Times New Roman" w:hAnsi="Calibri"/>
                <w:b/>
                <w:bCs/>
                <w:color w:val="FFFFFF"/>
                <w:sz w:val="22"/>
                <w:szCs w:val="22"/>
              </w:rPr>
            </w:pPr>
            <w:r w:rsidRPr="00896320">
              <w:rPr>
                <w:rFonts w:ascii="Calibri" w:eastAsia="Times New Roman" w:hAnsi="Calibri"/>
                <w:b/>
                <w:bCs/>
                <w:color w:val="FFFFFF"/>
                <w:sz w:val="22"/>
                <w:szCs w:val="22"/>
              </w:rPr>
              <w:t>TOTAL</w:t>
            </w:r>
          </w:p>
        </w:tc>
        <w:tc>
          <w:tcPr>
            <w:tcW w:w="1712" w:type="dxa"/>
            <w:tcBorders>
              <w:top w:val="nil"/>
              <w:left w:val="single" w:sz="8" w:space="0" w:color="auto"/>
              <w:bottom w:val="single" w:sz="8" w:space="0" w:color="auto"/>
              <w:right w:val="single" w:sz="4" w:space="0" w:color="auto"/>
            </w:tcBorders>
            <w:shd w:val="clear" w:color="auto" w:fill="auto"/>
            <w:noWrap/>
            <w:vAlign w:val="center"/>
            <w:hideMark/>
          </w:tcPr>
          <w:p w:rsidR="00896320" w:rsidRPr="00896320" w:rsidRDefault="00896320" w:rsidP="0046556E">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8,644</w:t>
            </w:r>
          </w:p>
        </w:tc>
        <w:tc>
          <w:tcPr>
            <w:tcW w:w="1308" w:type="dxa"/>
            <w:tcBorders>
              <w:top w:val="nil"/>
              <w:left w:val="nil"/>
              <w:bottom w:val="single" w:sz="8" w:space="0" w:color="auto"/>
              <w:right w:val="single" w:sz="4" w:space="0" w:color="auto"/>
            </w:tcBorders>
            <w:shd w:val="clear" w:color="auto" w:fill="auto"/>
            <w:noWrap/>
            <w:vAlign w:val="center"/>
            <w:hideMark/>
          </w:tcPr>
          <w:p w:rsidR="00896320" w:rsidRPr="00896320" w:rsidRDefault="00896320" w:rsidP="0046556E">
            <w:pPr>
              <w:jc w:val="center"/>
              <w:rPr>
                <w:rFonts w:ascii="Calibri" w:eastAsia="Times New Roman" w:hAnsi="Calibri"/>
                <w:b/>
                <w:bCs/>
                <w:color w:val="000000"/>
                <w:sz w:val="22"/>
                <w:szCs w:val="22"/>
              </w:rPr>
            </w:pPr>
          </w:p>
        </w:tc>
        <w:tc>
          <w:tcPr>
            <w:tcW w:w="1947" w:type="dxa"/>
            <w:tcBorders>
              <w:top w:val="nil"/>
              <w:left w:val="nil"/>
              <w:bottom w:val="single" w:sz="8" w:space="0" w:color="auto"/>
              <w:right w:val="single" w:sz="4" w:space="0" w:color="auto"/>
            </w:tcBorders>
            <w:shd w:val="clear" w:color="auto" w:fill="auto"/>
            <w:noWrap/>
            <w:vAlign w:val="center"/>
            <w:hideMark/>
          </w:tcPr>
          <w:p w:rsidR="00896320" w:rsidRPr="00896320" w:rsidRDefault="007A0EDF" w:rsidP="0046556E">
            <w:pPr>
              <w:jc w:val="center"/>
              <w:rPr>
                <w:rFonts w:ascii="Calibri" w:eastAsia="Times New Roman" w:hAnsi="Calibri"/>
                <w:b/>
                <w:bCs/>
                <w:color w:val="000000"/>
                <w:sz w:val="22"/>
                <w:szCs w:val="22"/>
              </w:rPr>
            </w:pPr>
            <w:r>
              <w:rPr>
                <w:rFonts w:ascii="Calibri" w:eastAsia="Times New Roman" w:hAnsi="Calibri"/>
                <w:b/>
                <w:bCs/>
                <w:color w:val="000000"/>
                <w:sz w:val="22"/>
                <w:szCs w:val="22"/>
              </w:rPr>
              <w:t>$2</w:t>
            </w:r>
            <w:r w:rsidR="00896320" w:rsidRPr="00896320">
              <w:rPr>
                <w:rFonts w:ascii="Calibri" w:eastAsia="Times New Roman" w:hAnsi="Calibri"/>
                <w:b/>
                <w:bCs/>
                <w:color w:val="000000"/>
                <w:sz w:val="22"/>
                <w:szCs w:val="22"/>
              </w:rPr>
              <w:t>1,941.50</w:t>
            </w:r>
          </w:p>
        </w:tc>
        <w:tc>
          <w:tcPr>
            <w:tcW w:w="2259" w:type="dxa"/>
            <w:tcBorders>
              <w:top w:val="nil"/>
              <w:left w:val="nil"/>
              <w:bottom w:val="single" w:sz="8" w:space="0" w:color="auto"/>
              <w:right w:val="single" w:sz="8" w:space="0" w:color="auto"/>
            </w:tcBorders>
            <w:shd w:val="clear" w:color="auto" w:fill="auto"/>
            <w:noWrap/>
            <w:vAlign w:val="center"/>
            <w:hideMark/>
          </w:tcPr>
          <w:p w:rsidR="00896320" w:rsidRPr="00896320" w:rsidRDefault="00896320" w:rsidP="0046556E">
            <w:pPr>
              <w:jc w:val="center"/>
              <w:rPr>
                <w:rFonts w:ascii="Calibri" w:eastAsia="Times New Roman" w:hAnsi="Calibri"/>
                <w:b/>
                <w:bCs/>
                <w:color w:val="000000"/>
                <w:sz w:val="22"/>
                <w:szCs w:val="22"/>
              </w:rPr>
            </w:pPr>
            <w:r w:rsidRPr="00896320">
              <w:rPr>
                <w:rFonts w:ascii="Calibri" w:eastAsia="Times New Roman" w:hAnsi="Calibri"/>
                <w:b/>
                <w:bCs/>
                <w:color w:val="000000"/>
                <w:sz w:val="22"/>
                <w:szCs w:val="22"/>
              </w:rPr>
              <w:t>$2.54</w:t>
            </w:r>
          </w:p>
        </w:tc>
        <w:tc>
          <w:tcPr>
            <w:tcW w:w="768" w:type="dxa"/>
            <w:tcBorders>
              <w:top w:val="nil"/>
              <w:left w:val="nil"/>
              <w:bottom w:val="nil"/>
              <w:right w:val="single" w:sz="8" w:space="0" w:color="auto"/>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15"/>
        </w:trPr>
        <w:tc>
          <w:tcPr>
            <w:tcW w:w="809" w:type="dxa"/>
            <w:tcBorders>
              <w:top w:val="nil"/>
              <w:left w:val="single" w:sz="8" w:space="0" w:color="auto"/>
              <w:bottom w:val="single" w:sz="8" w:space="0" w:color="auto"/>
              <w:right w:val="nil"/>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712" w:type="dxa"/>
            <w:tcBorders>
              <w:top w:val="nil"/>
              <w:left w:val="nil"/>
              <w:bottom w:val="single" w:sz="8" w:space="0" w:color="auto"/>
              <w:right w:val="nil"/>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308" w:type="dxa"/>
            <w:tcBorders>
              <w:top w:val="nil"/>
              <w:left w:val="nil"/>
              <w:bottom w:val="single" w:sz="8" w:space="0" w:color="auto"/>
              <w:right w:val="nil"/>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1947" w:type="dxa"/>
            <w:tcBorders>
              <w:top w:val="nil"/>
              <w:left w:val="nil"/>
              <w:bottom w:val="single" w:sz="8" w:space="0" w:color="auto"/>
              <w:right w:val="nil"/>
            </w:tcBorders>
            <w:shd w:val="clear" w:color="000000" w:fill="000000"/>
            <w:noWrap/>
            <w:vAlign w:val="bottom"/>
            <w:hideMark/>
          </w:tcPr>
          <w:p w:rsidR="00896320" w:rsidRPr="00896320" w:rsidRDefault="00896320" w:rsidP="0046556E">
            <w:pPr>
              <w:jc w:val="center"/>
              <w:rPr>
                <w:rFonts w:ascii="Calibri" w:eastAsia="Times New Roman" w:hAnsi="Calibri"/>
                <w:color w:val="000000"/>
                <w:sz w:val="22"/>
                <w:szCs w:val="22"/>
              </w:rPr>
            </w:pPr>
          </w:p>
        </w:tc>
        <w:tc>
          <w:tcPr>
            <w:tcW w:w="2259" w:type="dxa"/>
            <w:tcBorders>
              <w:top w:val="nil"/>
              <w:left w:val="nil"/>
              <w:bottom w:val="single" w:sz="8" w:space="0" w:color="auto"/>
              <w:right w:val="nil"/>
            </w:tcBorders>
            <w:shd w:val="clear" w:color="000000" w:fill="000000"/>
            <w:noWrap/>
            <w:vAlign w:val="bottom"/>
            <w:hideMark/>
          </w:tcPr>
          <w:p w:rsidR="00896320" w:rsidRPr="00896320" w:rsidRDefault="00896320" w:rsidP="0046556E">
            <w:pPr>
              <w:jc w:val="center"/>
              <w:rPr>
                <w:rFonts w:ascii="Calibri" w:eastAsia="Times New Roman" w:hAnsi="Calibri"/>
                <w:color w:val="000000"/>
                <w:sz w:val="22"/>
                <w:szCs w:val="22"/>
              </w:rPr>
            </w:pPr>
            <w:r w:rsidRPr="00896320">
              <w:rPr>
                <w:rFonts w:ascii="Calibri" w:eastAsia="Times New Roman" w:hAnsi="Calibri"/>
                <w:color w:val="000000"/>
                <w:sz w:val="22"/>
                <w:szCs w:val="22"/>
              </w:rPr>
              <w:t>$                                2.54</w:t>
            </w:r>
          </w:p>
        </w:tc>
        <w:tc>
          <w:tcPr>
            <w:tcW w:w="768" w:type="dxa"/>
            <w:tcBorders>
              <w:top w:val="nil"/>
              <w:left w:val="nil"/>
              <w:bottom w:val="single" w:sz="8" w:space="0" w:color="auto"/>
              <w:right w:val="single" w:sz="8" w:space="0" w:color="auto"/>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90"/>
        </w:trPr>
        <w:tc>
          <w:tcPr>
            <w:tcW w:w="809" w:type="dxa"/>
            <w:tcBorders>
              <w:top w:val="nil"/>
              <w:left w:val="single" w:sz="8" w:space="0" w:color="auto"/>
              <w:bottom w:val="single" w:sz="8" w:space="0" w:color="auto"/>
              <w:right w:val="nil"/>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3020" w:type="dxa"/>
            <w:gridSpan w:val="2"/>
            <w:tcBorders>
              <w:top w:val="nil"/>
              <w:left w:val="nil"/>
              <w:bottom w:val="single" w:sz="8" w:space="0" w:color="auto"/>
              <w:right w:val="nil"/>
            </w:tcBorders>
            <w:shd w:val="clear" w:color="000000" w:fill="000000"/>
            <w:vAlign w:val="bottom"/>
            <w:hideMark/>
          </w:tcPr>
          <w:p w:rsidR="00896320" w:rsidRPr="00896320" w:rsidRDefault="00896320" w:rsidP="00896320">
            <w:pPr>
              <w:rPr>
                <w:rFonts w:ascii="Calibri" w:eastAsia="Times New Roman" w:hAnsi="Calibri"/>
                <w:b/>
                <w:bCs/>
                <w:color w:val="000000"/>
                <w:sz w:val="22"/>
                <w:szCs w:val="22"/>
              </w:rPr>
            </w:pPr>
            <w:r w:rsidRPr="00896320">
              <w:rPr>
                <w:rFonts w:ascii="Calibri" w:eastAsia="Times New Roman" w:hAnsi="Calibri"/>
                <w:b/>
                <w:bCs/>
                <w:color w:val="000000"/>
                <w:sz w:val="22"/>
                <w:szCs w:val="22"/>
              </w:rPr>
              <w:t> </w:t>
            </w:r>
          </w:p>
        </w:tc>
        <w:tc>
          <w:tcPr>
            <w:tcW w:w="1947" w:type="dxa"/>
            <w:tcBorders>
              <w:top w:val="nil"/>
              <w:left w:val="nil"/>
              <w:bottom w:val="single" w:sz="8" w:space="0" w:color="auto"/>
              <w:right w:val="nil"/>
            </w:tcBorders>
            <w:shd w:val="clear" w:color="000000" w:fill="000000"/>
            <w:noWrap/>
            <w:vAlign w:val="bottom"/>
            <w:hideMark/>
          </w:tcPr>
          <w:p w:rsidR="00896320" w:rsidRPr="00896320" w:rsidRDefault="00896320" w:rsidP="00896320">
            <w:pPr>
              <w:rPr>
                <w:rFonts w:ascii="Calibri" w:eastAsia="Times New Roman" w:hAnsi="Calibri"/>
                <w:b/>
                <w:bCs/>
                <w:sz w:val="22"/>
                <w:szCs w:val="22"/>
              </w:rPr>
            </w:pPr>
            <w:r w:rsidRPr="00896320">
              <w:rPr>
                <w:rFonts w:ascii="Calibri" w:eastAsia="Times New Roman" w:hAnsi="Calibri"/>
                <w:b/>
                <w:bCs/>
                <w:sz w:val="22"/>
                <w:szCs w:val="22"/>
              </w:rPr>
              <w:t> </w:t>
            </w:r>
          </w:p>
        </w:tc>
        <w:tc>
          <w:tcPr>
            <w:tcW w:w="2259" w:type="dxa"/>
            <w:tcBorders>
              <w:top w:val="nil"/>
              <w:left w:val="nil"/>
              <w:bottom w:val="single" w:sz="8" w:space="0" w:color="auto"/>
              <w:right w:val="nil"/>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768" w:type="dxa"/>
            <w:tcBorders>
              <w:top w:val="nil"/>
              <w:left w:val="nil"/>
              <w:bottom w:val="single" w:sz="8" w:space="0" w:color="auto"/>
              <w:right w:val="single" w:sz="8" w:space="0" w:color="auto"/>
            </w:tcBorders>
            <w:shd w:val="clear" w:color="000000" w:fill="000000"/>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c>
          <w:tcPr>
            <w:tcW w:w="28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i/>
                <w:iCs/>
                <w:color w:val="000000"/>
                <w:sz w:val="22"/>
                <w:szCs w:val="22"/>
              </w:rPr>
            </w:pPr>
            <w:r w:rsidRPr="00896320">
              <w:rPr>
                <w:rFonts w:ascii="Calibri" w:eastAsia="Times New Roman" w:hAnsi="Calibri"/>
                <w:i/>
                <w:iCs/>
                <w:color w:val="000000"/>
                <w:sz w:val="22"/>
                <w:szCs w:val="22"/>
              </w:rPr>
              <w:t> </w:t>
            </w:r>
          </w:p>
        </w:tc>
        <w:tc>
          <w:tcPr>
            <w:tcW w:w="748" w:type="dxa"/>
            <w:tcBorders>
              <w:top w:val="nil"/>
              <w:left w:val="nil"/>
              <w:bottom w:val="nil"/>
              <w:right w:val="nil"/>
            </w:tcBorders>
            <w:shd w:val="clear" w:color="000000" w:fill="FFFFFF"/>
            <w:noWrap/>
            <w:vAlign w:val="bottom"/>
            <w:hideMark/>
          </w:tcPr>
          <w:p w:rsidR="00896320" w:rsidRPr="00896320" w:rsidRDefault="00896320" w:rsidP="00896320">
            <w:pPr>
              <w:rPr>
                <w:rFonts w:ascii="Calibri" w:eastAsia="Times New Roman" w:hAnsi="Calibri"/>
                <w:color w:val="000000"/>
                <w:sz w:val="22"/>
                <w:szCs w:val="22"/>
              </w:rPr>
            </w:pPr>
            <w:r w:rsidRPr="00896320">
              <w:rPr>
                <w:rFonts w:ascii="Calibri" w:eastAsia="Times New Roman" w:hAnsi="Calibri"/>
                <w:color w:val="000000"/>
                <w:sz w:val="22"/>
                <w:szCs w:val="22"/>
              </w:rPr>
              <w:t> </w:t>
            </w:r>
          </w:p>
        </w:tc>
      </w:tr>
      <w:tr w:rsidR="00896320" w:rsidRPr="00896320" w:rsidTr="004179B1">
        <w:trPr>
          <w:trHeight w:val="390"/>
        </w:trPr>
        <w:tc>
          <w:tcPr>
            <w:tcW w:w="9839" w:type="dxa"/>
            <w:gridSpan w:val="8"/>
            <w:vMerge w:val="restart"/>
            <w:tcBorders>
              <w:top w:val="nil"/>
              <w:left w:val="nil"/>
              <w:bottom w:val="nil"/>
              <w:right w:val="nil"/>
            </w:tcBorders>
            <w:shd w:val="clear" w:color="000000" w:fill="FFFFFF"/>
            <w:vAlign w:val="bottom"/>
            <w:hideMark/>
          </w:tcPr>
          <w:p w:rsidR="00896320" w:rsidRPr="00896320" w:rsidRDefault="00896320" w:rsidP="00896320">
            <w:pPr>
              <w:rPr>
                <w:rFonts w:ascii="Calibri" w:eastAsia="Times New Roman" w:hAnsi="Calibri"/>
                <w:color w:val="000000"/>
                <w:sz w:val="18"/>
                <w:szCs w:val="18"/>
              </w:rPr>
            </w:pPr>
            <w:r w:rsidRPr="00896320">
              <w:rPr>
                <w:rFonts w:ascii="Calibri" w:eastAsia="Times New Roman" w:hAnsi="Calibri"/>
                <w:color w:val="000000"/>
                <w:sz w:val="18"/>
                <w:szCs w:val="18"/>
              </w:rPr>
              <w:t>Note:  This tool is created to allow the user to only enter the number of paid lunches and the related prices.  If any other parts of the tool are modified, the user runs the risk of calculating an incorrect new average price.  Users should not modify the tool's current functionality.      November 2015</w:t>
            </w:r>
          </w:p>
        </w:tc>
      </w:tr>
      <w:tr w:rsidR="00896320" w:rsidRPr="00896320" w:rsidTr="004179B1">
        <w:trPr>
          <w:trHeight w:val="390"/>
        </w:trPr>
        <w:tc>
          <w:tcPr>
            <w:tcW w:w="9839" w:type="dxa"/>
            <w:gridSpan w:val="8"/>
            <w:vMerge/>
            <w:tcBorders>
              <w:top w:val="nil"/>
              <w:left w:val="nil"/>
              <w:bottom w:val="nil"/>
              <w:right w:val="nil"/>
            </w:tcBorders>
            <w:vAlign w:val="center"/>
            <w:hideMark/>
          </w:tcPr>
          <w:p w:rsidR="00896320" w:rsidRPr="00896320" w:rsidRDefault="00896320" w:rsidP="00896320">
            <w:pPr>
              <w:rPr>
                <w:rFonts w:ascii="Calibri" w:eastAsia="Times New Roman" w:hAnsi="Calibri"/>
                <w:color w:val="000000"/>
                <w:sz w:val="18"/>
                <w:szCs w:val="18"/>
              </w:rPr>
            </w:pPr>
          </w:p>
        </w:tc>
      </w:tr>
      <w:tr w:rsidR="00896320" w:rsidRPr="00896320" w:rsidTr="004179B1">
        <w:trPr>
          <w:trHeight w:val="300"/>
        </w:trPr>
        <w:tc>
          <w:tcPr>
            <w:tcW w:w="9839" w:type="dxa"/>
            <w:gridSpan w:val="8"/>
            <w:vMerge/>
            <w:tcBorders>
              <w:top w:val="nil"/>
              <w:left w:val="nil"/>
              <w:bottom w:val="nil"/>
              <w:right w:val="nil"/>
            </w:tcBorders>
            <w:vAlign w:val="center"/>
            <w:hideMark/>
          </w:tcPr>
          <w:p w:rsidR="00896320" w:rsidRPr="00896320" w:rsidRDefault="00896320" w:rsidP="00896320">
            <w:pPr>
              <w:rPr>
                <w:rFonts w:ascii="Calibri" w:eastAsia="Times New Roman" w:hAnsi="Calibri"/>
                <w:color w:val="000000"/>
                <w:sz w:val="18"/>
                <w:szCs w:val="18"/>
              </w:rPr>
            </w:pPr>
          </w:p>
        </w:tc>
      </w:tr>
    </w:tbl>
    <w:p w:rsidR="00682B35" w:rsidRDefault="00682B35" w:rsidP="00EA1D47">
      <w:pPr>
        <w:tabs>
          <w:tab w:val="left" w:pos="3240"/>
        </w:tabs>
        <w:rPr>
          <w:rFonts w:ascii="Arial" w:hAnsi="Arial" w:cs="Arial"/>
          <w:bCs/>
          <w:sz w:val="24"/>
          <w:szCs w:val="24"/>
        </w:rPr>
      </w:pPr>
    </w:p>
    <w:p w:rsidR="002D7889" w:rsidRDefault="002D7889" w:rsidP="00EA1D47">
      <w:pPr>
        <w:tabs>
          <w:tab w:val="left" w:pos="3240"/>
        </w:tabs>
        <w:rPr>
          <w:rFonts w:ascii="Arial" w:hAnsi="Arial" w:cs="Arial"/>
          <w:bCs/>
          <w:sz w:val="24"/>
          <w:szCs w:val="24"/>
        </w:rPr>
      </w:pPr>
      <w:r>
        <w:rPr>
          <w:rStyle w:val="Strong"/>
          <w:rFonts w:ascii="Open Sans" w:hAnsi="Open Sans" w:cs="Open Sans"/>
          <w:color w:val="333333"/>
          <w:shd w:val="clear" w:color="auto" w:fill="FFFFFF"/>
        </w:rPr>
        <w:t>Administrative Recommendation /MOTION/</w:t>
      </w:r>
      <w:proofErr w:type="gramStart"/>
      <w:r>
        <w:rPr>
          <w:rStyle w:val="apple-converted-space"/>
          <w:rFonts w:ascii="Open Sans" w:hAnsi="Open Sans" w:cs="Open Sans"/>
          <w:color w:val="333333"/>
          <w:shd w:val="clear" w:color="auto" w:fill="FFFFFF"/>
        </w:rPr>
        <w:t> </w:t>
      </w:r>
      <w:r>
        <w:rPr>
          <w:rFonts w:ascii="Open Sans" w:hAnsi="Open Sans" w:cs="Open Sans"/>
          <w:color w:val="333333"/>
          <w:shd w:val="clear" w:color="auto" w:fill="FFFFFF"/>
        </w:rPr>
        <w:t> </w:t>
      </w:r>
      <w:r>
        <w:rPr>
          <w:rStyle w:val="Emphasis"/>
          <w:rFonts w:ascii="Open Sans" w:hAnsi="Open Sans" w:cs="Open Sans"/>
          <w:color w:val="333333"/>
          <w:shd w:val="clear" w:color="auto" w:fill="FFFFFF"/>
        </w:rPr>
        <w:t>"</w:t>
      </w:r>
      <w:proofErr w:type="gramEnd"/>
      <w:r>
        <w:rPr>
          <w:rStyle w:val="Emphasis"/>
          <w:rFonts w:ascii="Open Sans" w:hAnsi="Open Sans" w:cs="Open Sans"/>
          <w:color w:val="333333"/>
          <w:shd w:val="clear" w:color="auto" w:fill="FFFFFF"/>
        </w:rPr>
        <w:t>I move we approve 2015-2016 student meal prices as presented."</w:t>
      </w:r>
      <w:bookmarkStart w:id="0" w:name="_GoBack"/>
      <w:bookmarkEnd w:id="0"/>
    </w:p>
    <w:sectPr w:rsidR="002D7889" w:rsidSect="00C51E51">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E74F9"/>
    <w:multiLevelType w:val="hybridMultilevel"/>
    <w:tmpl w:val="7CF07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4F7FDC"/>
    <w:multiLevelType w:val="hybridMultilevel"/>
    <w:tmpl w:val="FE6E4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8E"/>
    <w:rsid w:val="0001184E"/>
    <w:rsid w:val="00050FB5"/>
    <w:rsid w:val="00085E66"/>
    <w:rsid w:val="000E19DD"/>
    <w:rsid w:val="000F77F9"/>
    <w:rsid w:val="00137BA8"/>
    <w:rsid w:val="00137DA9"/>
    <w:rsid w:val="0019263F"/>
    <w:rsid w:val="00195A51"/>
    <w:rsid w:val="001A2D29"/>
    <w:rsid w:val="0022561D"/>
    <w:rsid w:val="00227444"/>
    <w:rsid w:val="002701F2"/>
    <w:rsid w:val="002829D5"/>
    <w:rsid w:val="00285C18"/>
    <w:rsid w:val="002D7889"/>
    <w:rsid w:val="002E3571"/>
    <w:rsid w:val="00303A58"/>
    <w:rsid w:val="0035139E"/>
    <w:rsid w:val="0036466B"/>
    <w:rsid w:val="003C05F1"/>
    <w:rsid w:val="003C2DD1"/>
    <w:rsid w:val="003D5D4A"/>
    <w:rsid w:val="004179B1"/>
    <w:rsid w:val="00420722"/>
    <w:rsid w:val="0042322F"/>
    <w:rsid w:val="00445D8F"/>
    <w:rsid w:val="00453854"/>
    <w:rsid w:val="0046556E"/>
    <w:rsid w:val="004773E4"/>
    <w:rsid w:val="00491EF9"/>
    <w:rsid w:val="004A5203"/>
    <w:rsid w:val="004C1069"/>
    <w:rsid w:val="004E7CFF"/>
    <w:rsid w:val="00527012"/>
    <w:rsid w:val="00533DF3"/>
    <w:rsid w:val="00573972"/>
    <w:rsid w:val="00593EB3"/>
    <w:rsid w:val="006203A7"/>
    <w:rsid w:val="00652A99"/>
    <w:rsid w:val="00682B35"/>
    <w:rsid w:val="007104EC"/>
    <w:rsid w:val="00756917"/>
    <w:rsid w:val="00784E24"/>
    <w:rsid w:val="007A0EDF"/>
    <w:rsid w:val="007A1B8E"/>
    <w:rsid w:val="007A67DF"/>
    <w:rsid w:val="007B08BA"/>
    <w:rsid w:val="008204C9"/>
    <w:rsid w:val="00841142"/>
    <w:rsid w:val="00857C96"/>
    <w:rsid w:val="008756A9"/>
    <w:rsid w:val="00896320"/>
    <w:rsid w:val="008E4B7E"/>
    <w:rsid w:val="0091643A"/>
    <w:rsid w:val="00927230"/>
    <w:rsid w:val="00963BC5"/>
    <w:rsid w:val="009A06CB"/>
    <w:rsid w:val="009B172E"/>
    <w:rsid w:val="009E217F"/>
    <w:rsid w:val="009E7218"/>
    <w:rsid w:val="00A41F8E"/>
    <w:rsid w:val="00AC6C2A"/>
    <w:rsid w:val="00B2005D"/>
    <w:rsid w:val="00B87971"/>
    <w:rsid w:val="00BD2745"/>
    <w:rsid w:val="00C039B9"/>
    <w:rsid w:val="00C42B74"/>
    <w:rsid w:val="00C51E51"/>
    <w:rsid w:val="00C94D54"/>
    <w:rsid w:val="00D54F1E"/>
    <w:rsid w:val="00D61957"/>
    <w:rsid w:val="00D75D37"/>
    <w:rsid w:val="00D96B53"/>
    <w:rsid w:val="00DC2253"/>
    <w:rsid w:val="00E64250"/>
    <w:rsid w:val="00E84466"/>
    <w:rsid w:val="00E9275F"/>
    <w:rsid w:val="00EA1D47"/>
    <w:rsid w:val="00EC321D"/>
    <w:rsid w:val="00F051AD"/>
    <w:rsid w:val="00F20039"/>
    <w:rsid w:val="00F325D1"/>
    <w:rsid w:val="00F37635"/>
    <w:rsid w:val="00F5458F"/>
    <w:rsid w:val="00F63CD4"/>
    <w:rsid w:val="00F72836"/>
    <w:rsid w:val="00FA162A"/>
    <w:rsid w:val="00FF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6AF9E7-5255-4428-8C1A-F30B4963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73E4"/>
    <w:rPr>
      <w:color w:val="0000FF"/>
      <w:u w:val="single"/>
    </w:rPr>
  </w:style>
  <w:style w:type="paragraph" w:styleId="ListParagraph">
    <w:name w:val="List Paragraph"/>
    <w:basedOn w:val="Normal"/>
    <w:uiPriority w:val="34"/>
    <w:qFormat/>
    <w:rsid w:val="004773E4"/>
    <w:pPr>
      <w:spacing w:after="200" w:line="276" w:lineRule="auto"/>
      <w:ind w:left="720"/>
      <w:contextualSpacing/>
    </w:pPr>
    <w:rPr>
      <w:rFonts w:ascii="Calibri" w:eastAsia="Calibri" w:hAnsi="Calibri" w:cs="Calibri"/>
      <w:sz w:val="22"/>
      <w:szCs w:val="22"/>
    </w:rPr>
  </w:style>
  <w:style w:type="paragraph" w:styleId="Header">
    <w:name w:val="header"/>
    <w:basedOn w:val="Normal"/>
    <w:link w:val="HeaderChar"/>
    <w:unhideWhenUsed/>
    <w:rsid w:val="00195A51"/>
    <w:pPr>
      <w:tabs>
        <w:tab w:val="center" w:pos="4320"/>
        <w:tab w:val="right" w:pos="8640"/>
      </w:tabs>
    </w:pPr>
    <w:rPr>
      <w:rFonts w:ascii="New York" w:eastAsia="Times New Roman" w:hAnsi="New York"/>
    </w:rPr>
  </w:style>
  <w:style w:type="character" w:customStyle="1" w:styleId="HeaderChar">
    <w:name w:val="Header Char"/>
    <w:link w:val="Header"/>
    <w:rsid w:val="00195A51"/>
    <w:rPr>
      <w:rFonts w:ascii="New York" w:eastAsia="Times New Roman" w:hAnsi="New York"/>
    </w:rPr>
  </w:style>
  <w:style w:type="paragraph" w:styleId="NormalWeb">
    <w:name w:val="Normal (Web)"/>
    <w:basedOn w:val="Normal"/>
    <w:uiPriority w:val="99"/>
    <w:unhideWhenUsed/>
    <w:rsid w:val="00857C9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2D7889"/>
    <w:rPr>
      <w:b/>
      <w:bCs/>
    </w:rPr>
  </w:style>
  <w:style w:type="character" w:customStyle="1" w:styleId="apple-converted-space">
    <w:name w:val="apple-converted-space"/>
    <w:basedOn w:val="DefaultParagraphFont"/>
    <w:rsid w:val="002D7889"/>
  </w:style>
  <w:style w:type="character" w:styleId="Emphasis">
    <w:name w:val="Emphasis"/>
    <w:basedOn w:val="DefaultParagraphFont"/>
    <w:uiPriority w:val="20"/>
    <w:qFormat/>
    <w:rsid w:val="002D7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2321">
      <w:bodyDiv w:val="1"/>
      <w:marLeft w:val="0"/>
      <w:marRight w:val="0"/>
      <w:marTop w:val="0"/>
      <w:marBottom w:val="0"/>
      <w:divBdr>
        <w:top w:val="none" w:sz="0" w:space="0" w:color="auto"/>
        <w:left w:val="none" w:sz="0" w:space="0" w:color="auto"/>
        <w:bottom w:val="none" w:sz="0" w:space="0" w:color="auto"/>
        <w:right w:val="none" w:sz="0" w:space="0" w:color="auto"/>
      </w:divBdr>
    </w:div>
    <w:div w:id="223952365">
      <w:bodyDiv w:val="1"/>
      <w:marLeft w:val="0"/>
      <w:marRight w:val="0"/>
      <w:marTop w:val="0"/>
      <w:marBottom w:val="0"/>
      <w:divBdr>
        <w:top w:val="none" w:sz="0" w:space="0" w:color="auto"/>
        <w:left w:val="none" w:sz="0" w:space="0" w:color="auto"/>
        <w:bottom w:val="none" w:sz="0" w:space="0" w:color="auto"/>
        <w:right w:val="none" w:sz="0" w:space="0" w:color="auto"/>
      </w:divBdr>
    </w:div>
    <w:div w:id="230821139">
      <w:bodyDiv w:val="1"/>
      <w:marLeft w:val="0"/>
      <w:marRight w:val="0"/>
      <w:marTop w:val="0"/>
      <w:marBottom w:val="0"/>
      <w:divBdr>
        <w:top w:val="none" w:sz="0" w:space="0" w:color="auto"/>
        <w:left w:val="none" w:sz="0" w:space="0" w:color="auto"/>
        <w:bottom w:val="none" w:sz="0" w:space="0" w:color="auto"/>
        <w:right w:val="none" w:sz="0" w:space="0" w:color="auto"/>
      </w:divBdr>
    </w:div>
    <w:div w:id="321668596">
      <w:bodyDiv w:val="1"/>
      <w:marLeft w:val="0"/>
      <w:marRight w:val="0"/>
      <w:marTop w:val="0"/>
      <w:marBottom w:val="0"/>
      <w:divBdr>
        <w:top w:val="none" w:sz="0" w:space="0" w:color="auto"/>
        <w:left w:val="none" w:sz="0" w:space="0" w:color="auto"/>
        <w:bottom w:val="none" w:sz="0" w:space="0" w:color="auto"/>
        <w:right w:val="none" w:sz="0" w:space="0" w:color="auto"/>
      </w:divBdr>
    </w:div>
    <w:div w:id="415171587">
      <w:bodyDiv w:val="1"/>
      <w:marLeft w:val="0"/>
      <w:marRight w:val="0"/>
      <w:marTop w:val="0"/>
      <w:marBottom w:val="0"/>
      <w:divBdr>
        <w:top w:val="none" w:sz="0" w:space="0" w:color="auto"/>
        <w:left w:val="none" w:sz="0" w:space="0" w:color="auto"/>
        <w:bottom w:val="none" w:sz="0" w:space="0" w:color="auto"/>
        <w:right w:val="none" w:sz="0" w:space="0" w:color="auto"/>
      </w:divBdr>
    </w:div>
    <w:div w:id="484398713">
      <w:bodyDiv w:val="1"/>
      <w:marLeft w:val="0"/>
      <w:marRight w:val="0"/>
      <w:marTop w:val="0"/>
      <w:marBottom w:val="0"/>
      <w:divBdr>
        <w:top w:val="none" w:sz="0" w:space="0" w:color="auto"/>
        <w:left w:val="none" w:sz="0" w:space="0" w:color="auto"/>
        <w:bottom w:val="none" w:sz="0" w:space="0" w:color="auto"/>
        <w:right w:val="none" w:sz="0" w:space="0" w:color="auto"/>
      </w:divBdr>
    </w:div>
    <w:div w:id="736362882">
      <w:bodyDiv w:val="1"/>
      <w:marLeft w:val="0"/>
      <w:marRight w:val="0"/>
      <w:marTop w:val="0"/>
      <w:marBottom w:val="0"/>
      <w:divBdr>
        <w:top w:val="none" w:sz="0" w:space="0" w:color="auto"/>
        <w:left w:val="none" w:sz="0" w:space="0" w:color="auto"/>
        <w:bottom w:val="none" w:sz="0" w:space="0" w:color="auto"/>
        <w:right w:val="none" w:sz="0" w:space="0" w:color="auto"/>
      </w:divBdr>
    </w:div>
    <w:div w:id="748885491">
      <w:bodyDiv w:val="1"/>
      <w:marLeft w:val="0"/>
      <w:marRight w:val="0"/>
      <w:marTop w:val="0"/>
      <w:marBottom w:val="0"/>
      <w:divBdr>
        <w:top w:val="none" w:sz="0" w:space="0" w:color="auto"/>
        <w:left w:val="none" w:sz="0" w:space="0" w:color="auto"/>
        <w:bottom w:val="none" w:sz="0" w:space="0" w:color="auto"/>
        <w:right w:val="none" w:sz="0" w:space="0" w:color="auto"/>
      </w:divBdr>
    </w:div>
    <w:div w:id="756050032">
      <w:bodyDiv w:val="1"/>
      <w:marLeft w:val="0"/>
      <w:marRight w:val="0"/>
      <w:marTop w:val="0"/>
      <w:marBottom w:val="0"/>
      <w:divBdr>
        <w:top w:val="none" w:sz="0" w:space="0" w:color="auto"/>
        <w:left w:val="none" w:sz="0" w:space="0" w:color="auto"/>
        <w:bottom w:val="none" w:sz="0" w:space="0" w:color="auto"/>
        <w:right w:val="none" w:sz="0" w:space="0" w:color="auto"/>
      </w:divBdr>
    </w:div>
    <w:div w:id="900017533">
      <w:bodyDiv w:val="1"/>
      <w:marLeft w:val="0"/>
      <w:marRight w:val="0"/>
      <w:marTop w:val="0"/>
      <w:marBottom w:val="0"/>
      <w:divBdr>
        <w:top w:val="none" w:sz="0" w:space="0" w:color="auto"/>
        <w:left w:val="none" w:sz="0" w:space="0" w:color="auto"/>
        <w:bottom w:val="none" w:sz="0" w:space="0" w:color="auto"/>
        <w:right w:val="none" w:sz="0" w:space="0" w:color="auto"/>
      </w:divBdr>
    </w:div>
    <w:div w:id="1040320361">
      <w:bodyDiv w:val="1"/>
      <w:marLeft w:val="0"/>
      <w:marRight w:val="0"/>
      <w:marTop w:val="0"/>
      <w:marBottom w:val="0"/>
      <w:divBdr>
        <w:top w:val="none" w:sz="0" w:space="0" w:color="auto"/>
        <w:left w:val="none" w:sz="0" w:space="0" w:color="auto"/>
        <w:bottom w:val="none" w:sz="0" w:space="0" w:color="auto"/>
        <w:right w:val="none" w:sz="0" w:space="0" w:color="auto"/>
      </w:divBdr>
    </w:div>
    <w:div w:id="13950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al\AppData\Local\Microsoft\Windows\Temporary%20Internet%20Files\Content.IE5\RU0M1S82\Copy%20of%20USDA%20Paid%20Meal%20Equity%20Tool%202016-17.xlsx" TargetMode="External"/><Relationship Id="rId5" Type="http://schemas.openxmlformats.org/officeDocument/2006/relationships/hyperlink" Target="file:///C:\Users\hal\AppData\Local\Microsoft\Windows\Temporary%20Internet%20Files\Content.IE5\RU0M1S82\Copy%20of%20USDA%20Paid%20Meal%20Equity%20Tool%202016-17.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Agenda Item:</vt:lpstr>
    </vt:vector>
  </TitlesOfParts>
  <Company>BGSD</Company>
  <LinksUpToDate>false</LinksUpToDate>
  <CharactersWithSpaces>4191</CharactersWithSpaces>
  <SharedDoc>false</SharedDoc>
  <HLinks>
    <vt:vector size="12" baseType="variant">
      <vt:variant>
        <vt:i4>8192032</vt:i4>
      </vt:variant>
      <vt:variant>
        <vt:i4>3</vt:i4>
      </vt:variant>
      <vt:variant>
        <vt:i4>0</vt:i4>
      </vt:variant>
      <vt:variant>
        <vt:i4>5</vt:i4>
      </vt:variant>
      <vt:variant>
        <vt:lpwstr>C:\Users\hal\AppData\Local\Microsoft\Windows\Temporary Internet Files\Content.IE5\RU0M1S82\Copy of USDA Paid Meal Equity Tool 2016-17.xlsx</vt:lpwstr>
      </vt:variant>
      <vt:variant>
        <vt:lpwstr>'SY 2016-2017 REPORT'!A1</vt:lpwstr>
      </vt:variant>
      <vt:variant>
        <vt:i4>196684</vt:i4>
      </vt:variant>
      <vt:variant>
        <vt:i4>0</vt:i4>
      </vt:variant>
      <vt:variant>
        <vt:i4>0</vt:i4>
      </vt:variant>
      <vt:variant>
        <vt:i4>5</vt:i4>
      </vt:variant>
      <vt:variant>
        <vt:lpwstr>C:\Users\hal\AppData\Local\Microsoft\Windows\Temporary Internet Files\Content.IE5\RU0M1S82\Copy of USDA Paid Meal Equity Tool 2016-17.xlsx</vt:lpwstr>
      </vt:variant>
      <vt:variant>
        <vt:lpwstr>Instructions!A1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MaryBeth Lynn</dc:creator>
  <cp:lastModifiedBy>Galloway, Nicole</cp:lastModifiedBy>
  <cp:revision>2</cp:revision>
  <cp:lastPrinted>2004-06-28T16:26:00Z</cp:lastPrinted>
  <dcterms:created xsi:type="dcterms:W3CDTF">2016-04-25T16:55:00Z</dcterms:created>
  <dcterms:modified xsi:type="dcterms:W3CDTF">2016-04-25T16:55:00Z</dcterms:modified>
</cp:coreProperties>
</file>